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4D5B0" w14:textId="6C647D18" w:rsidR="00E90E49" w:rsidRPr="002C3FB4" w:rsidRDefault="00E90E49" w:rsidP="00843FAA">
      <w:pPr>
        <w:pStyle w:val="3GPPHeader"/>
        <w:spacing w:after="0"/>
        <w:jc w:val="both"/>
        <w:rPr>
          <w:sz w:val="32"/>
          <w:szCs w:val="32"/>
          <w:highlight w:val="yellow"/>
          <w:lang w:val="en-US"/>
        </w:rPr>
      </w:pPr>
      <w:bookmarkStart w:id="0" w:name="_GoBack"/>
      <w:bookmarkEnd w:id="0"/>
      <w:r w:rsidRPr="002C3FB4">
        <w:rPr>
          <w:lang w:val="en-US"/>
        </w:rPr>
        <w:t>3GPP TSG-RAN WG</w:t>
      </w:r>
      <w:r w:rsidR="008F1C4E" w:rsidRPr="002C3FB4">
        <w:rPr>
          <w:lang w:val="en-US"/>
        </w:rPr>
        <w:t>1</w:t>
      </w:r>
      <w:r w:rsidRPr="002C3FB4">
        <w:rPr>
          <w:lang w:val="en-US"/>
        </w:rPr>
        <w:t xml:space="preserve"> </w:t>
      </w:r>
      <w:r w:rsidR="008F1C4E" w:rsidRPr="002C3FB4">
        <w:rPr>
          <w:lang w:val="en-US"/>
        </w:rPr>
        <w:t xml:space="preserve">Meeting </w:t>
      </w:r>
      <w:r w:rsidRPr="002C3FB4">
        <w:rPr>
          <w:lang w:val="en-US"/>
        </w:rPr>
        <w:t>#</w:t>
      </w:r>
      <w:r w:rsidR="005B3967" w:rsidRPr="002C3FB4">
        <w:rPr>
          <w:lang w:val="en-US"/>
        </w:rPr>
        <w:t>98</w:t>
      </w:r>
      <w:r w:rsidRPr="002C3FB4">
        <w:rPr>
          <w:lang w:val="en-US"/>
        </w:rPr>
        <w:tab/>
      </w:r>
      <w:r w:rsidR="00CC2DB2" w:rsidRPr="002C3FB4">
        <w:rPr>
          <w:sz w:val="32"/>
          <w:szCs w:val="32"/>
          <w:lang w:val="en-US"/>
        </w:rPr>
        <w:t>R1-</w:t>
      </w:r>
      <w:r w:rsidR="00090E52" w:rsidRPr="002C3FB4">
        <w:rPr>
          <w:sz w:val="32"/>
          <w:szCs w:val="32"/>
          <w:lang w:val="en-US"/>
        </w:rPr>
        <w:t>1908026</w:t>
      </w:r>
    </w:p>
    <w:p w14:paraId="5C168B7D" w14:textId="33AD852E" w:rsidR="00E90E49" w:rsidRPr="002C3FB4" w:rsidRDefault="005B3967" w:rsidP="00843FAA">
      <w:pPr>
        <w:pStyle w:val="3GPPHeader"/>
        <w:jc w:val="both"/>
        <w:rPr>
          <w:lang w:val="en-US"/>
        </w:rPr>
      </w:pPr>
      <w:r w:rsidRPr="002C3FB4">
        <w:rPr>
          <w:lang w:val="en-US"/>
        </w:rPr>
        <w:t>Prague, Czech Rep.</w:t>
      </w:r>
      <w:r w:rsidR="0027144F" w:rsidRPr="002C3FB4">
        <w:rPr>
          <w:lang w:val="en-US"/>
        </w:rPr>
        <w:t xml:space="preserve">, </w:t>
      </w:r>
      <w:r w:rsidRPr="002C3FB4">
        <w:rPr>
          <w:lang w:val="en-US"/>
        </w:rPr>
        <w:t>August 26</w:t>
      </w:r>
      <w:r w:rsidRPr="002C3FB4">
        <w:rPr>
          <w:vertAlign w:val="superscript"/>
          <w:lang w:val="en-US"/>
        </w:rPr>
        <w:t>th</w:t>
      </w:r>
      <w:r w:rsidR="001D53E7" w:rsidRPr="002C3FB4">
        <w:rPr>
          <w:lang w:val="en-US"/>
        </w:rPr>
        <w:t xml:space="preserve"> – </w:t>
      </w:r>
      <w:r w:rsidRPr="002C3FB4">
        <w:rPr>
          <w:lang w:val="en-US"/>
        </w:rPr>
        <w:t>30</w:t>
      </w:r>
      <w:r w:rsidRPr="002C3FB4">
        <w:rPr>
          <w:vertAlign w:val="superscript"/>
          <w:lang w:val="en-US"/>
        </w:rPr>
        <w:t>th</w:t>
      </w:r>
      <w:r w:rsidRPr="002C3FB4">
        <w:rPr>
          <w:lang w:val="en-US"/>
        </w:rPr>
        <w:t xml:space="preserve"> </w:t>
      </w:r>
      <w:r w:rsidR="0027144F" w:rsidRPr="002C3FB4">
        <w:rPr>
          <w:lang w:val="en-US"/>
        </w:rPr>
        <w:t>20</w:t>
      </w:r>
      <w:r w:rsidR="005F3025" w:rsidRPr="002C3FB4">
        <w:rPr>
          <w:lang w:val="en-US"/>
        </w:rPr>
        <w:t>1</w:t>
      </w:r>
      <w:r w:rsidRPr="002C3FB4">
        <w:rPr>
          <w:lang w:val="en-US"/>
        </w:rPr>
        <w:t>9</w:t>
      </w:r>
    </w:p>
    <w:p w14:paraId="67F23058" w14:textId="77777777" w:rsidR="00E90E49" w:rsidRPr="002C3FB4" w:rsidRDefault="00E90E49" w:rsidP="00843FAA">
      <w:pPr>
        <w:pStyle w:val="3GPPHeader"/>
        <w:jc w:val="both"/>
        <w:rPr>
          <w:lang w:val="en-US"/>
        </w:rPr>
      </w:pPr>
    </w:p>
    <w:p w14:paraId="51359C6D" w14:textId="56C9620A" w:rsidR="00E90E49" w:rsidRPr="002C3FB4" w:rsidRDefault="00E90E49" w:rsidP="00843FAA">
      <w:pPr>
        <w:pStyle w:val="3GPPHeader"/>
        <w:jc w:val="both"/>
        <w:rPr>
          <w:lang w:val="en-US"/>
        </w:rPr>
      </w:pPr>
      <w:r w:rsidRPr="002C3FB4">
        <w:rPr>
          <w:lang w:val="en-US"/>
        </w:rPr>
        <w:t>Agenda Item:</w:t>
      </w:r>
      <w:r w:rsidRPr="002C3FB4">
        <w:rPr>
          <w:lang w:val="en-US"/>
        </w:rPr>
        <w:tab/>
      </w:r>
      <w:r w:rsidR="00E33AB2" w:rsidRPr="002C3FB4">
        <w:rPr>
          <w:lang w:val="en-US"/>
        </w:rPr>
        <w:t>6.2.1.9</w:t>
      </w:r>
    </w:p>
    <w:p w14:paraId="10BED020" w14:textId="77777777" w:rsidR="00E90E49" w:rsidRPr="002C3FB4" w:rsidRDefault="003D3C45" w:rsidP="00843FAA">
      <w:pPr>
        <w:pStyle w:val="3GPPHeader"/>
        <w:jc w:val="both"/>
        <w:rPr>
          <w:lang w:val="en-US"/>
        </w:rPr>
      </w:pPr>
      <w:r w:rsidRPr="002C3FB4">
        <w:rPr>
          <w:lang w:val="en-US"/>
        </w:rPr>
        <w:t>Source:</w:t>
      </w:r>
      <w:r w:rsidR="00E90E49" w:rsidRPr="002C3FB4">
        <w:rPr>
          <w:lang w:val="en-US"/>
        </w:rPr>
        <w:tab/>
      </w:r>
      <w:r w:rsidR="00F64C2B" w:rsidRPr="002C3FB4">
        <w:rPr>
          <w:lang w:val="en-US"/>
        </w:rPr>
        <w:t>Ericsson</w:t>
      </w:r>
    </w:p>
    <w:p w14:paraId="03431CE4" w14:textId="77777777" w:rsidR="00E90E49" w:rsidRPr="002C3FB4" w:rsidRDefault="003D3C45" w:rsidP="00843FAA">
      <w:pPr>
        <w:pStyle w:val="3GPPHeader"/>
        <w:jc w:val="both"/>
        <w:rPr>
          <w:lang w:val="en-US"/>
        </w:rPr>
      </w:pPr>
      <w:r w:rsidRPr="002C3FB4">
        <w:rPr>
          <w:lang w:val="en-US"/>
        </w:rPr>
        <w:t>Title:</w:t>
      </w:r>
      <w:r w:rsidR="00E90E49" w:rsidRPr="002C3FB4">
        <w:rPr>
          <w:lang w:val="en-US"/>
        </w:rPr>
        <w:tab/>
      </w:r>
      <w:r w:rsidR="00CD31A6" w:rsidRPr="002C3FB4">
        <w:rPr>
          <w:lang w:val="en-US"/>
        </w:rPr>
        <w:t>Use of RSS for measurement improvements in LTE-MTC</w:t>
      </w:r>
    </w:p>
    <w:p w14:paraId="40B81252" w14:textId="77777777" w:rsidR="00E90E49" w:rsidRPr="006B11AA" w:rsidRDefault="00E90E49" w:rsidP="00843FAA">
      <w:pPr>
        <w:pStyle w:val="3GPPHeader"/>
        <w:jc w:val="both"/>
      </w:pPr>
      <w:r w:rsidRPr="006B11AA">
        <w:t>Document for:</w:t>
      </w:r>
      <w:r w:rsidRPr="006B11AA">
        <w:tab/>
        <w:t>Discussion, Decision</w:t>
      </w:r>
    </w:p>
    <w:p w14:paraId="70A3B62B" w14:textId="77777777" w:rsidR="00E90E49" w:rsidRPr="006B11AA" w:rsidRDefault="00E90E49" w:rsidP="00843FAA">
      <w:pPr>
        <w:jc w:val="both"/>
      </w:pPr>
    </w:p>
    <w:p w14:paraId="5390936B" w14:textId="0BBA8284" w:rsidR="00E90E49" w:rsidRPr="006B11AA" w:rsidRDefault="00E90E49" w:rsidP="00843FAA">
      <w:pPr>
        <w:pStyle w:val="Heading1"/>
        <w:jc w:val="both"/>
        <w:rPr>
          <w:lang w:val="en-US"/>
        </w:rPr>
      </w:pPr>
      <w:r w:rsidRPr="006B11AA">
        <w:rPr>
          <w:lang w:val="en-US"/>
        </w:rPr>
        <w:t>Introduction</w:t>
      </w:r>
    </w:p>
    <w:p w14:paraId="0D2DBA87" w14:textId="6A5E52DF" w:rsidR="006813FA" w:rsidRPr="002C3FB4" w:rsidRDefault="002D3141" w:rsidP="00843FAA">
      <w:pPr>
        <w:jc w:val="both"/>
        <w:rPr>
          <w:lang w:val="en-US" w:eastAsia="ja-JP"/>
        </w:rPr>
      </w:pPr>
      <w:r w:rsidRPr="002C3FB4">
        <w:rPr>
          <w:lang w:val="en-US" w:eastAsia="ja-JP"/>
        </w:rPr>
        <w:t xml:space="preserve">In the Rel-16 WID, one of the objectives is to introduce mobility enhancements by using RSS for measurements </w:t>
      </w:r>
      <w:r w:rsidRPr="006B11AA">
        <w:rPr>
          <w:lang w:eastAsia="ja-JP"/>
        </w:rPr>
        <w:fldChar w:fldCharType="begin"/>
      </w:r>
      <w:r w:rsidRPr="002C3FB4">
        <w:rPr>
          <w:lang w:val="en-US" w:eastAsia="ja-JP"/>
        </w:rPr>
        <w:instrText xml:space="preserve"> REF _Ref16509523 \r \h </w:instrText>
      </w:r>
      <w:r w:rsidR="00B51AD1" w:rsidRPr="002C3FB4">
        <w:rPr>
          <w:lang w:val="en-US" w:eastAsia="ja-JP"/>
        </w:rPr>
        <w:instrText xml:space="preserve"> \* MERGEFORMAT </w:instrText>
      </w:r>
      <w:r w:rsidRPr="006B11AA">
        <w:rPr>
          <w:lang w:eastAsia="ja-JP"/>
        </w:rPr>
      </w:r>
      <w:r w:rsidRPr="006B11AA">
        <w:rPr>
          <w:lang w:eastAsia="ja-JP"/>
        </w:rPr>
        <w:fldChar w:fldCharType="separate"/>
      </w:r>
      <w:r w:rsidR="002C3FB4">
        <w:rPr>
          <w:lang w:val="en-US" w:eastAsia="ja-JP"/>
        </w:rPr>
        <w:t>[1]</w:t>
      </w:r>
      <w:r w:rsidRPr="006B11AA">
        <w:rPr>
          <w:lang w:eastAsia="ja-JP"/>
        </w:rPr>
        <w:fldChar w:fldCharType="end"/>
      </w:r>
      <w:r w:rsidRPr="002C3FB4">
        <w:rPr>
          <w:lang w:val="en-US" w:eastAsia="ja-JP"/>
        </w:rPr>
        <w:t>:</w:t>
      </w:r>
    </w:p>
    <w:tbl>
      <w:tblPr>
        <w:tblStyle w:val="TableGrid"/>
        <w:tblW w:w="0" w:type="auto"/>
        <w:tblLook w:val="04A0" w:firstRow="1" w:lastRow="0" w:firstColumn="1" w:lastColumn="0" w:noHBand="0" w:noVBand="1"/>
      </w:tblPr>
      <w:tblGrid>
        <w:gridCol w:w="9629"/>
      </w:tblGrid>
      <w:tr w:rsidR="002D3141" w:rsidRPr="002C3FB4" w14:paraId="34EE43A3" w14:textId="77777777" w:rsidTr="002D3141">
        <w:tc>
          <w:tcPr>
            <w:tcW w:w="9629" w:type="dxa"/>
          </w:tcPr>
          <w:p w14:paraId="3FB8CF33" w14:textId="77777777" w:rsidR="002D3141" w:rsidRPr="006B11AA" w:rsidRDefault="002D3141" w:rsidP="00843FAA">
            <w:pPr>
              <w:spacing w:before="240" w:after="0"/>
              <w:jc w:val="both"/>
              <w:rPr>
                <w:b/>
                <w:bCs/>
              </w:rPr>
            </w:pPr>
            <w:r w:rsidRPr="006B11AA">
              <w:rPr>
                <w:b/>
                <w:bCs/>
              </w:rPr>
              <w:t>Mobility enhancement:</w:t>
            </w:r>
          </w:p>
          <w:p w14:paraId="07647BCE" w14:textId="56D05D33" w:rsidR="002D3141" w:rsidRPr="002C3FB4" w:rsidRDefault="002D3141" w:rsidP="00843FAA">
            <w:pPr>
              <w:numPr>
                <w:ilvl w:val="0"/>
                <w:numId w:val="32"/>
              </w:numPr>
              <w:jc w:val="both"/>
              <w:rPr>
                <w:bCs/>
                <w:lang w:val="en-US"/>
              </w:rPr>
            </w:pPr>
            <w:r w:rsidRPr="002C3FB4">
              <w:rPr>
                <w:bCs/>
                <w:lang w:val="en-US"/>
              </w:rPr>
              <w:t>Consider improving the DL RSRP and, if needed, RSRQ measurement accuracy, through use of RSS [RAN1, RAN4, RAN2]</w:t>
            </w:r>
          </w:p>
        </w:tc>
      </w:tr>
    </w:tbl>
    <w:p w14:paraId="3793E9D4" w14:textId="24A29FD1" w:rsidR="002D3141" w:rsidRPr="002C3FB4" w:rsidRDefault="00F62F4C" w:rsidP="00843FAA">
      <w:pPr>
        <w:spacing w:before="240"/>
        <w:jc w:val="both"/>
        <w:rPr>
          <w:lang w:val="en-US" w:eastAsia="ja-JP"/>
        </w:rPr>
      </w:pPr>
      <w:r w:rsidRPr="002C3FB4">
        <w:rPr>
          <w:lang w:val="en-US" w:eastAsia="ja-JP"/>
        </w:rPr>
        <w:t xml:space="preserve">With respect to the above objective, the </w:t>
      </w:r>
      <w:r w:rsidR="00EF3B19" w:rsidRPr="002C3FB4">
        <w:rPr>
          <w:lang w:val="en-US" w:eastAsia="ja-JP"/>
        </w:rPr>
        <w:t xml:space="preserve">following </w:t>
      </w:r>
      <w:r w:rsidR="002D3141" w:rsidRPr="002C3FB4">
        <w:rPr>
          <w:lang w:val="en-US" w:eastAsia="ja-JP"/>
        </w:rPr>
        <w:t xml:space="preserve">agreements </w:t>
      </w:r>
      <w:r w:rsidR="00EF3B19" w:rsidRPr="002C3FB4">
        <w:rPr>
          <w:lang w:val="en-US" w:eastAsia="ja-JP"/>
        </w:rPr>
        <w:t xml:space="preserve">and working assumptions were made in RAN1 #97 </w:t>
      </w:r>
      <w:r w:rsidR="002D3141" w:rsidRPr="006B11AA">
        <w:rPr>
          <w:lang w:eastAsia="ja-JP"/>
        </w:rPr>
        <w:fldChar w:fldCharType="begin"/>
      </w:r>
      <w:r w:rsidR="002D3141" w:rsidRPr="002C3FB4">
        <w:rPr>
          <w:lang w:val="en-US" w:eastAsia="ja-JP"/>
        </w:rPr>
        <w:instrText xml:space="preserve"> REF _Ref16509542 \r \h </w:instrText>
      </w:r>
      <w:r w:rsidR="00B51AD1" w:rsidRPr="002C3FB4">
        <w:rPr>
          <w:lang w:val="en-US" w:eastAsia="ja-JP"/>
        </w:rPr>
        <w:instrText xml:space="preserve"> \* MERGEFORMAT </w:instrText>
      </w:r>
      <w:r w:rsidR="002D3141" w:rsidRPr="006B11AA">
        <w:rPr>
          <w:lang w:eastAsia="ja-JP"/>
        </w:rPr>
      </w:r>
      <w:r w:rsidR="002D3141" w:rsidRPr="006B11AA">
        <w:rPr>
          <w:lang w:eastAsia="ja-JP"/>
        </w:rPr>
        <w:fldChar w:fldCharType="separate"/>
      </w:r>
      <w:r w:rsidR="002C3FB4">
        <w:rPr>
          <w:lang w:val="en-US" w:eastAsia="ja-JP"/>
        </w:rPr>
        <w:t>[2]</w:t>
      </w:r>
      <w:r w:rsidR="002D3141" w:rsidRPr="006B11AA">
        <w:rPr>
          <w:lang w:eastAsia="ja-JP"/>
        </w:rPr>
        <w:fldChar w:fldCharType="end"/>
      </w:r>
      <w:r w:rsidR="00EF3B19" w:rsidRPr="002C3FB4">
        <w:rPr>
          <w:lang w:val="en-US" w:eastAsia="ja-JP"/>
        </w:rPr>
        <w:t>:</w:t>
      </w:r>
    </w:p>
    <w:tbl>
      <w:tblPr>
        <w:tblStyle w:val="TableGrid"/>
        <w:tblW w:w="0" w:type="auto"/>
        <w:tblLook w:val="04A0" w:firstRow="1" w:lastRow="0" w:firstColumn="1" w:lastColumn="0" w:noHBand="0" w:noVBand="1"/>
      </w:tblPr>
      <w:tblGrid>
        <w:gridCol w:w="9629"/>
      </w:tblGrid>
      <w:tr w:rsidR="006C031A" w:rsidRPr="002C3FB4" w14:paraId="1F9EAC3D" w14:textId="77777777" w:rsidTr="006C031A">
        <w:tc>
          <w:tcPr>
            <w:tcW w:w="9629" w:type="dxa"/>
          </w:tcPr>
          <w:p w14:paraId="0CF148F2" w14:textId="77777777" w:rsidR="006C031A" w:rsidRPr="002C3FB4" w:rsidRDefault="006C031A" w:rsidP="00843FAA">
            <w:pPr>
              <w:spacing w:before="240"/>
              <w:jc w:val="both"/>
              <w:rPr>
                <w:rFonts w:cs="Arial"/>
                <w:b/>
                <w:highlight w:val="darkYellow"/>
                <w:lang w:val="en-US"/>
              </w:rPr>
            </w:pPr>
            <w:r w:rsidRPr="002C3FB4">
              <w:rPr>
                <w:rFonts w:cs="Arial"/>
                <w:b/>
                <w:highlight w:val="darkYellow"/>
                <w:lang w:val="en-US"/>
              </w:rPr>
              <w:t>Working Assumption</w:t>
            </w:r>
          </w:p>
          <w:p w14:paraId="452BC55C" w14:textId="099787C4" w:rsidR="006C031A" w:rsidRPr="002C3FB4" w:rsidRDefault="006C031A" w:rsidP="00843FAA">
            <w:pPr>
              <w:jc w:val="both"/>
              <w:rPr>
                <w:rFonts w:cs="Arial"/>
                <w:lang w:val="en-US"/>
              </w:rPr>
            </w:pPr>
            <w:r w:rsidRPr="002C3FB4">
              <w:rPr>
                <w:rFonts w:cs="Arial"/>
                <w:lang w:val="en-US"/>
              </w:rPr>
              <w:t>Restrict the RSS locations by reducing the number of possible RSS locations</w:t>
            </w:r>
          </w:p>
          <w:p w14:paraId="3B3F408D" w14:textId="77777777" w:rsidR="006C031A" w:rsidRPr="002C3FB4" w:rsidRDefault="006C031A" w:rsidP="00843FAA">
            <w:pPr>
              <w:spacing w:before="240"/>
              <w:jc w:val="both"/>
              <w:rPr>
                <w:rFonts w:cs="Arial"/>
                <w:b/>
                <w:highlight w:val="green"/>
                <w:lang w:val="en-US"/>
              </w:rPr>
            </w:pPr>
            <w:r w:rsidRPr="002C3FB4">
              <w:rPr>
                <w:rFonts w:cs="Arial"/>
                <w:b/>
                <w:highlight w:val="green"/>
                <w:lang w:val="en-US"/>
              </w:rPr>
              <w:t>Agreement</w:t>
            </w:r>
          </w:p>
          <w:p w14:paraId="049C2ACE" w14:textId="77777777" w:rsidR="006C031A" w:rsidRPr="002C3FB4" w:rsidRDefault="006C031A" w:rsidP="00843FAA">
            <w:pPr>
              <w:jc w:val="both"/>
              <w:rPr>
                <w:rFonts w:cs="Arial"/>
                <w:lang w:val="en-US"/>
              </w:rPr>
            </w:pPr>
            <w:r w:rsidRPr="002C3FB4">
              <w:rPr>
                <w:rFonts w:cs="Arial"/>
                <w:lang w:val="en-US"/>
              </w:rPr>
              <w:t>Down select and/or combine from the following in RAN1#98 for overhead reduction of the RSS time offset &amp; RSS frequency location:</w:t>
            </w:r>
          </w:p>
          <w:p w14:paraId="7622E28C" w14:textId="77777777" w:rsidR="006C031A" w:rsidRPr="006B11AA" w:rsidRDefault="006C031A" w:rsidP="00843FAA">
            <w:pPr>
              <w:pStyle w:val="ListParagraph"/>
              <w:numPr>
                <w:ilvl w:val="0"/>
                <w:numId w:val="28"/>
              </w:numPr>
              <w:contextualSpacing/>
              <w:jc w:val="both"/>
              <w:rPr>
                <w:rFonts w:asciiTheme="minorHAnsi" w:hAnsiTheme="minorHAnsi" w:cs="Arial"/>
                <w:lang w:val="en-US"/>
              </w:rPr>
            </w:pPr>
            <w:r w:rsidRPr="006B11AA">
              <w:rPr>
                <w:rFonts w:asciiTheme="minorHAnsi" w:hAnsiTheme="minorHAnsi" w:cs="Arial"/>
                <w:lang w:val="en-US"/>
              </w:rPr>
              <w:t>Method 1: Reduce the number of possible RSS time offsets and RSS frequency locations</w:t>
            </w:r>
          </w:p>
          <w:p w14:paraId="3359FA2A" w14:textId="77777777" w:rsidR="006C031A" w:rsidRPr="006B11AA" w:rsidRDefault="006C031A" w:rsidP="00843FAA">
            <w:pPr>
              <w:pStyle w:val="ListParagraph"/>
              <w:numPr>
                <w:ilvl w:val="0"/>
                <w:numId w:val="28"/>
              </w:numPr>
              <w:contextualSpacing/>
              <w:jc w:val="both"/>
              <w:rPr>
                <w:rFonts w:asciiTheme="minorHAnsi" w:hAnsiTheme="minorHAnsi" w:cs="Arial"/>
                <w:lang w:val="en-US"/>
              </w:rPr>
            </w:pPr>
            <w:r w:rsidRPr="006B11AA">
              <w:rPr>
                <w:rFonts w:asciiTheme="minorHAnsi" w:hAnsiTheme="minorHAnsi" w:cs="Arial"/>
                <w:lang w:val="en-US"/>
              </w:rPr>
              <w:t>Method 2: The RSS time offset &amp; RSS frequency location is a function of Cell ID, i.e. no signaling bits required</w:t>
            </w:r>
          </w:p>
          <w:p w14:paraId="1DDEE6EA" w14:textId="77777777" w:rsidR="006C031A" w:rsidRPr="006B11AA" w:rsidRDefault="006C031A" w:rsidP="00843FAA">
            <w:pPr>
              <w:pStyle w:val="ListParagraph"/>
              <w:numPr>
                <w:ilvl w:val="0"/>
                <w:numId w:val="28"/>
              </w:numPr>
              <w:contextualSpacing/>
              <w:jc w:val="both"/>
              <w:rPr>
                <w:rFonts w:asciiTheme="minorHAnsi" w:hAnsiTheme="minorHAnsi" w:cs="Arial"/>
                <w:lang w:val="en-US"/>
              </w:rPr>
            </w:pPr>
            <w:r w:rsidRPr="006B11AA">
              <w:rPr>
                <w:rFonts w:asciiTheme="minorHAnsi" w:hAnsiTheme="minorHAnsi" w:cs="Arial"/>
                <w:lang w:val="en-US"/>
              </w:rPr>
              <w:t>Method 3: The restricted RSS locations are dependent upon the Cell ID</w:t>
            </w:r>
          </w:p>
          <w:p w14:paraId="0B4D67B1" w14:textId="77777777" w:rsidR="006C031A" w:rsidRPr="006B11AA" w:rsidRDefault="006C031A" w:rsidP="00843FAA">
            <w:pPr>
              <w:pStyle w:val="ListParagraph"/>
              <w:numPr>
                <w:ilvl w:val="0"/>
                <w:numId w:val="28"/>
              </w:numPr>
              <w:contextualSpacing/>
              <w:jc w:val="both"/>
              <w:rPr>
                <w:rFonts w:asciiTheme="minorHAnsi" w:hAnsiTheme="minorHAnsi" w:cs="Arial"/>
                <w:lang w:val="en-US"/>
              </w:rPr>
            </w:pPr>
            <w:r w:rsidRPr="006B11AA">
              <w:rPr>
                <w:rFonts w:asciiTheme="minorHAnsi" w:hAnsiTheme="minorHAnsi" w:cs="Arial"/>
                <w:lang w:val="en-US"/>
              </w:rPr>
              <w:t>Method 4: The RSS time offset &amp; RSS frequency location is carrier specific</w:t>
            </w:r>
          </w:p>
          <w:p w14:paraId="338FAC1F" w14:textId="77777777" w:rsidR="006C031A" w:rsidRPr="006B11AA" w:rsidRDefault="006C031A" w:rsidP="00843FAA">
            <w:pPr>
              <w:pStyle w:val="ListParagraph"/>
              <w:numPr>
                <w:ilvl w:val="0"/>
                <w:numId w:val="28"/>
              </w:numPr>
              <w:contextualSpacing/>
              <w:jc w:val="both"/>
              <w:rPr>
                <w:rFonts w:asciiTheme="minorHAnsi" w:hAnsiTheme="minorHAnsi" w:cs="Arial"/>
                <w:lang w:val="en-US"/>
              </w:rPr>
            </w:pPr>
            <w:r w:rsidRPr="006B11AA">
              <w:rPr>
                <w:rFonts w:asciiTheme="minorHAnsi" w:hAnsiTheme="minorHAnsi" w:cs="Arial"/>
                <w:lang w:val="en-US"/>
              </w:rPr>
              <w:t>Method 5: The RSS frequency location of neighbor cells are within a frequency block relative to the RSS frequency location of the serving cell, e.g. the frequency block can be a narrowband</w:t>
            </w:r>
          </w:p>
          <w:p w14:paraId="68B16167" w14:textId="78B5F5AD" w:rsidR="006C031A" w:rsidRPr="002C3FB4" w:rsidRDefault="006C031A" w:rsidP="00843FAA">
            <w:pPr>
              <w:jc w:val="both"/>
              <w:rPr>
                <w:rFonts w:cs="Arial"/>
                <w:lang w:val="en-US"/>
              </w:rPr>
            </w:pPr>
            <w:r w:rsidRPr="002C3FB4">
              <w:rPr>
                <w:rFonts w:cs="Arial"/>
                <w:lang w:val="en-US"/>
              </w:rPr>
              <w:t>Other methods are not precluded</w:t>
            </w:r>
          </w:p>
          <w:p w14:paraId="77F29F5B" w14:textId="77777777" w:rsidR="006C031A" w:rsidRPr="002C3FB4" w:rsidRDefault="006C031A" w:rsidP="00843FAA">
            <w:pPr>
              <w:spacing w:before="240"/>
              <w:jc w:val="both"/>
              <w:rPr>
                <w:rFonts w:cs="Arial"/>
                <w:b/>
                <w:lang w:val="en-US"/>
              </w:rPr>
            </w:pPr>
            <w:r w:rsidRPr="002C3FB4">
              <w:rPr>
                <w:rFonts w:cs="Arial"/>
                <w:b/>
                <w:lang w:val="en-US"/>
              </w:rPr>
              <w:t>For further discussion</w:t>
            </w:r>
          </w:p>
          <w:p w14:paraId="53C14224" w14:textId="193A206F" w:rsidR="006C031A" w:rsidRPr="002C3FB4" w:rsidRDefault="006C031A" w:rsidP="00843FAA">
            <w:pPr>
              <w:jc w:val="both"/>
              <w:rPr>
                <w:rFonts w:cs="Arial"/>
                <w:lang w:val="en-US"/>
              </w:rPr>
            </w:pPr>
            <w:r w:rsidRPr="002C3FB4">
              <w:rPr>
                <w:rFonts w:cs="Arial"/>
                <w:lang w:val="en-US"/>
              </w:rPr>
              <w:lastRenderedPageBreak/>
              <w:t>Introduce an indicator to indicate whether the RSS locations are from a restricted smaller set of possible RSS locations or from the full set of possible RSS locations for each neighbor cell. The exact signaling method is up to RAN2.</w:t>
            </w:r>
          </w:p>
          <w:p w14:paraId="38133EB0" w14:textId="77777777" w:rsidR="006C031A" w:rsidRPr="002C3FB4" w:rsidRDefault="006C031A" w:rsidP="00843FAA">
            <w:pPr>
              <w:spacing w:before="240" w:after="0"/>
              <w:jc w:val="both"/>
              <w:rPr>
                <w:rFonts w:cs="Arial"/>
                <w:b/>
                <w:lang w:val="en-US"/>
              </w:rPr>
            </w:pPr>
            <w:r w:rsidRPr="002C3FB4">
              <w:rPr>
                <w:rFonts w:cs="Arial"/>
                <w:b/>
                <w:lang w:val="en-US"/>
              </w:rPr>
              <w:t>For further discussion</w:t>
            </w:r>
          </w:p>
          <w:p w14:paraId="1F79D2F4" w14:textId="5558B715" w:rsidR="006C031A" w:rsidRPr="002C3FB4" w:rsidRDefault="006C031A" w:rsidP="00843FAA">
            <w:pPr>
              <w:spacing w:before="240"/>
              <w:jc w:val="both"/>
              <w:rPr>
                <w:lang w:val="en-US" w:eastAsia="ja-JP"/>
              </w:rPr>
            </w:pPr>
            <w:r w:rsidRPr="002C3FB4">
              <w:rPr>
                <w:rFonts w:cs="Arial"/>
                <w:lang w:val="en-US"/>
              </w:rPr>
              <w:t>Study the impact of the UE assuming that the number of CRS ports is carrier specific.</w:t>
            </w:r>
          </w:p>
        </w:tc>
      </w:tr>
    </w:tbl>
    <w:p w14:paraId="5AC14A4F" w14:textId="77777777" w:rsidR="006C031A" w:rsidRPr="002C3FB4" w:rsidRDefault="006C031A" w:rsidP="00843FAA">
      <w:pPr>
        <w:jc w:val="both"/>
        <w:rPr>
          <w:lang w:val="en-US" w:eastAsia="ja-JP"/>
        </w:rPr>
      </w:pPr>
    </w:p>
    <w:p w14:paraId="6C745D30" w14:textId="49708602" w:rsidR="00477768" w:rsidRPr="002C3FB4" w:rsidRDefault="00CD2A2A" w:rsidP="00843FAA">
      <w:pPr>
        <w:pStyle w:val="BodyText"/>
        <w:jc w:val="both"/>
        <w:rPr>
          <w:lang w:val="en-US"/>
        </w:rPr>
      </w:pPr>
      <w:r w:rsidRPr="002C3FB4">
        <w:rPr>
          <w:lang w:val="en-US"/>
        </w:rPr>
        <w:t>As stated in the objective, the objective</w:t>
      </w:r>
      <w:r w:rsidR="002B1346" w:rsidRPr="002C3FB4">
        <w:rPr>
          <w:lang w:val="en-US"/>
        </w:rPr>
        <w:t xml:space="preserve"> is to use RSS for</w:t>
      </w:r>
      <w:r w:rsidRPr="002C3FB4">
        <w:rPr>
          <w:lang w:val="en-US"/>
        </w:rPr>
        <w:t xml:space="preserve"> unspecified</w:t>
      </w:r>
      <w:r w:rsidR="002B1346" w:rsidRPr="002C3FB4">
        <w:rPr>
          <w:lang w:val="en-US"/>
        </w:rPr>
        <w:t xml:space="preserve"> </w:t>
      </w:r>
      <w:r w:rsidRPr="002C3FB4">
        <w:rPr>
          <w:lang w:val="en-US"/>
        </w:rPr>
        <w:t xml:space="preserve">DL RSRP or RSRQ </w:t>
      </w:r>
      <w:r w:rsidR="002B1346" w:rsidRPr="002C3FB4">
        <w:rPr>
          <w:lang w:val="en-US"/>
        </w:rPr>
        <w:t xml:space="preserve">measurements. </w:t>
      </w:r>
      <w:r w:rsidRPr="002C3FB4">
        <w:rPr>
          <w:lang w:val="en-US"/>
        </w:rPr>
        <w:t xml:space="preserve">Serving cell measurements are already feasible and </w:t>
      </w:r>
      <w:r w:rsidR="00B01A3A" w:rsidRPr="002C3FB4">
        <w:rPr>
          <w:lang w:val="en-US"/>
        </w:rPr>
        <w:t xml:space="preserve">RAN4 has agreed that RSRP based measurement can be used for determining the CE mode needed for random access. </w:t>
      </w:r>
      <w:r w:rsidR="002B1346" w:rsidRPr="002C3FB4">
        <w:rPr>
          <w:lang w:val="en-US"/>
        </w:rPr>
        <w:t xml:space="preserve">RAN1’s </w:t>
      </w:r>
      <w:r w:rsidR="007F1742" w:rsidRPr="002C3FB4">
        <w:rPr>
          <w:lang w:val="en-US"/>
        </w:rPr>
        <w:t>focus</w:t>
      </w:r>
      <w:r w:rsidR="003850FC" w:rsidRPr="002C3FB4">
        <w:rPr>
          <w:lang w:val="en-US"/>
        </w:rPr>
        <w:t xml:space="preserve"> </w:t>
      </w:r>
      <w:r w:rsidR="007F1742" w:rsidRPr="002C3FB4">
        <w:rPr>
          <w:lang w:val="en-US"/>
        </w:rPr>
        <w:t>of</w:t>
      </w:r>
      <w:r w:rsidR="003850FC" w:rsidRPr="002C3FB4">
        <w:rPr>
          <w:lang w:val="en-US"/>
        </w:rPr>
        <w:t xml:space="preserve"> the objective is</w:t>
      </w:r>
      <w:r w:rsidRPr="002C3FB4">
        <w:rPr>
          <w:lang w:val="en-US"/>
        </w:rPr>
        <w:t xml:space="preserve"> to </w:t>
      </w:r>
      <w:r w:rsidR="00BA191A" w:rsidRPr="002C3FB4">
        <w:rPr>
          <w:lang w:val="en-US"/>
        </w:rPr>
        <w:t>enab</w:t>
      </w:r>
      <w:r w:rsidRPr="002C3FB4">
        <w:rPr>
          <w:lang w:val="en-US"/>
        </w:rPr>
        <w:t>le</w:t>
      </w:r>
      <w:r w:rsidR="00BA191A" w:rsidRPr="002C3FB4">
        <w:rPr>
          <w:lang w:val="en-US"/>
        </w:rPr>
        <w:t xml:space="preserve"> UEs to perform </w:t>
      </w:r>
      <w:r w:rsidR="002B1346" w:rsidRPr="002C3FB4">
        <w:rPr>
          <w:lang w:val="en-US"/>
        </w:rPr>
        <w:t>neighbor cell measurements</w:t>
      </w:r>
      <w:r w:rsidR="003850FC" w:rsidRPr="002C3FB4">
        <w:rPr>
          <w:lang w:val="en-US"/>
        </w:rPr>
        <w:t xml:space="preserve"> with assistance </w:t>
      </w:r>
      <w:r w:rsidR="007F1742" w:rsidRPr="002C3FB4">
        <w:rPr>
          <w:lang w:val="en-US"/>
        </w:rPr>
        <w:t>of</w:t>
      </w:r>
      <w:r w:rsidR="003850FC" w:rsidRPr="002C3FB4">
        <w:rPr>
          <w:lang w:val="en-US"/>
        </w:rPr>
        <w:t xml:space="preserve"> RSS</w:t>
      </w:r>
      <w:r w:rsidRPr="002C3FB4">
        <w:rPr>
          <w:lang w:val="en-US"/>
        </w:rPr>
        <w:t>,</w:t>
      </w:r>
      <w:r w:rsidR="002B1346" w:rsidRPr="002C3FB4">
        <w:rPr>
          <w:lang w:val="en-US"/>
        </w:rPr>
        <w:t xml:space="preserve"> </w:t>
      </w:r>
      <w:r w:rsidR="007F1742" w:rsidRPr="002C3FB4">
        <w:rPr>
          <w:lang w:val="en-US"/>
        </w:rPr>
        <w:t>should RAN4 agree that is beneficial</w:t>
      </w:r>
      <w:r w:rsidR="002B1346" w:rsidRPr="002C3FB4">
        <w:rPr>
          <w:lang w:val="en-US"/>
        </w:rPr>
        <w:t>.</w:t>
      </w:r>
    </w:p>
    <w:p w14:paraId="4727FB2A" w14:textId="2BCA87C2" w:rsidR="004000E8" w:rsidRPr="006B11AA" w:rsidRDefault="004000E8" w:rsidP="00843FAA">
      <w:pPr>
        <w:pStyle w:val="Heading1"/>
        <w:jc w:val="both"/>
        <w:rPr>
          <w:lang w:val="en-US"/>
        </w:rPr>
      </w:pPr>
      <w:bookmarkStart w:id="1" w:name="_Ref178064866"/>
      <w:r w:rsidRPr="006B11AA">
        <w:rPr>
          <w:lang w:val="en-US"/>
        </w:rPr>
        <w:t>Discussion</w:t>
      </w:r>
      <w:bookmarkEnd w:id="1"/>
    </w:p>
    <w:p w14:paraId="13C6D8E6" w14:textId="223DD458" w:rsidR="00E3058D" w:rsidRPr="006B11AA" w:rsidRDefault="00E3058D" w:rsidP="00843FAA">
      <w:pPr>
        <w:pStyle w:val="Heading2"/>
        <w:jc w:val="both"/>
        <w:rPr>
          <w:lang w:val="en-US"/>
        </w:rPr>
      </w:pPr>
      <w:r w:rsidRPr="006B11AA">
        <w:rPr>
          <w:lang w:val="en-US"/>
        </w:rPr>
        <w:t>Use of RSS in neighbor cell measurements</w:t>
      </w:r>
    </w:p>
    <w:p w14:paraId="69BFADF5" w14:textId="176A2B9A" w:rsidR="00021443" w:rsidRPr="002C3FB4" w:rsidRDefault="00021443" w:rsidP="00843FAA">
      <w:pPr>
        <w:jc w:val="both"/>
        <w:rPr>
          <w:rFonts w:cs="Arial"/>
          <w:lang w:val="en-US" w:eastAsia="ja-JP"/>
        </w:rPr>
      </w:pPr>
      <w:r w:rsidRPr="002C3FB4">
        <w:rPr>
          <w:lang w:val="en-US" w:eastAsia="ja-JP"/>
        </w:rPr>
        <w:t xml:space="preserve">RSS may provide substantial benefits to neighbor cell measurements in that it allows for more energy to be received in a shorter duration, substantially increasing power efficiency </w:t>
      </w:r>
      <w:r w:rsidR="00C742F1" w:rsidRPr="002C3FB4">
        <w:rPr>
          <w:lang w:val="en-US" w:eastAsia="ja-JP"/>
        </w:rPr>
        <w:t xml:space="preserve">in </w:t>
      </w:r>
      <w:r w:rsidR="004D2A3F" w:rsidRPr="002C3FB4">
        <w:rPr>
          <w:lang w:val="en-US" w:eastAsia="ja-JP"/>
        </w:rPr>
        <w:t xml:space="preserve">both neighbor cell detection and </w:t>
      </w:r>
      <w:r w:rsidRPr="002C3FB4">
        <w:rPr>
          <w:lang w:val="en-US" w:eastAsia="ja-JP"/>
        </w:rPr>
        <w:t xml:space="preserve">measurements. As a starting point in discussing how to use RSS, present measurement procedures must first be understood. Today, </w:t>
      </w:r>
      <w:r w:rsidRPr="002C3FB4">
        <w:rPr>
          <w:rFonts w:cs="Arial"/>
          <w:lang w:val="en-US" w:eastAsia="ja-JP"/>
        </w:rPr>
        <w:t xml:space="preserve">RAN4 stipulates the following </w:t>
      </w:r>
      <w:r w:rsidR="00E7341D" w:rsidRPr="002C3FB4">
        <w:rPr>
          <w:rFonts w:cs="Arial"/>
          <w:lang w:val="en-US" w:eastAsia="ja-JP"/>
        </w:rPr>
        <w:t xml:space="preserve">high leveled </w:t>
      </w:r>
      <w:r w:rsidRPr="002C3FB4">
        <w:rPr>
          <w:rFonts w:cs="Arial"/>
          <w:lang w:val="en-US" w:eastAsia="ja-JP"/>
        </w:rPr>
        <w:t>neighbor cell measurement procedure:</w:t>
      </w:r>
    </w:p>
    <w:p w14:paraId="4F6D09FB" w14:textId="540AB493" w:rsidR="00021443" w:rsidRPr="006B11AA" w:rsidRDefault="00477C87" w:rsidP="00843FAA">
      <w:pPr>
        <w:pStyle w:val="ListParagraph"/>
        <w:numPr>
          <w:ilvl w:val="0"/>
          <w:numId w:val="24"/>
        </w:numPr>
        <w:jc w:val="both"/>
        <w:rPr>
          <w:rFonts w:asciiTheme="minorHAnsi" w:hAnsiTheme="minorHAnsi" w:cs="Arial"/>
          <w:lang w:val="en-US" w:eastAsia="ja-JP"/>
        </w:rPr>
      </w:pPr>
      <w:r w:rsidRPr="006B11AA">
        <w:rPr>
          <w:rFonts w:asciiTheme="minorHAnsi" w:hAnsiTheme="minorHAnsi" w:cs="Arial"/>
          <w:lang w:val="en-US" w:eastAsia="ja-JP"/>
        </w:rPr>
        <w:t>Synchronize towards</w:t>
      </w:r>
      <w:r w:rsidR="00021443" w:rsidRPr="006B11AA">
        <w:rPr>
          <w:rFonts w:asciiTheme="minorHAnsi" w:hAnsiTheme="minorHAnsi" w:cs="Arial"/>
          <w:lang w:val="en-US" w:eastAsia="ja-JP"/>
        </w:rPr>
        <w:t xml:space="preserve"> neighbor cells by using PSS/SSS</w:t>
      </w:r>
      <w:r w:rsidR="00650A70" w:rsidRPr="006B11AA">
        <w:rPr>
          <w:rFonts w:asciiTheme="minorHAnsi" w:hAnsiTheme="minorHAnsi" w:cs="Arial"/>
          <w:lang w:val="en-US" w:eastAsia="ja-JP"/>
        </w:rPr>
        <w:t xml:space="preserve"> for a specified period of time</w:t>
      </w:r>
      <w:r w:rsidR="00021443" w:rsidRPr="006B11AA">
        <w:rPr>
          <w:rFonts w:asciiTheme="minorHAnsi" w:hAnsiTheme="minorHAnsi" w:cs="Arial"/>
          <w:lang w:val="en-US" w:eastAsia="ja-JP"/>
        </w:rPr>
        <w:t>, and</w:t>
      </w:r>
    </w:p>
    <w:p w14:paraId="4CE7E382" w14:textId="018A5702" w:rsidR="00021443" w:rsidRPr="006B11AA" w:rsidRDefault="00C742F1" w:rsidP="00843FAA">
      <w:pPr>
        <w:pStyle w:val="ListParagraph"/>
        <w:numPr>
          <w:ilvl w:val="0"/>
          <w:numId w:val="24"/>
        </w:numPr>
        <w:spacing w:after="240"/>
        <w:jc w:val="both"/>
        <w:rPr>
          <w:rFonts w:asciiTheme="minorHAnsi" w:hAnsiTheme="minorHAnsi" w:cs="Arial"/>
          <w:lang w:val="en-US" w:eastAsia="ja-JP"/>
        </w:rPr>
      </w:pPr>
      <w:r w:rsidRPr="006B11AA">
        <w:rPr>
          <w:rFonts w:asciiTheme="minorHAnsi" w:hAnsiTheme="minorHAnsi" w:cs="Arial"/>
          <w:lang w:val="en-US" w:eastAsia="ja-JP"/>
        </w:rPr>
        <w:t>P</w:t>
      </w:r>
      <w:r w:rsidR="00021443" w:rsidRPr="006B11AA">
        <w:rPr>
          <w:rFonts w:asciiTheme="minorHAnsi" w:hAnsiTheme="minorHAnsi" w:cs="Arial"/>
          <w:lang w:val="en-US" w:eastAsia="ja-JP"/>
        </w:rPr>
        <w:t>erform neighbor cell measurements</w:t>
      </w:r>
      <w:r w:rsidR="00E67AAD" w:rsidRPr="006B11AA">
        <w:rPr>
          <w:rFonts w:asciiTheme="minorHAnsi" w:hAnsiTheme="minorHAnsi" w:cs="Arial"/>
          <w:lang w:val="en-US" w:eastAsia="ja-JP"/>
        </w:rPr>
        <w:t xml:space="preserve"> </w:t>
      </w:r>
      <w:r w:rsidRPr="006B11AA">
        <w:rPr>
          <w:rFonts w:asciiTheme="minorHAnsi" w:hAnsiTheme="minorHAnsi" w:cs="Arial"/>
          <w:lang w:val="en-US" w:eastAsia="ja-JP"/>
        </w:rPr>
        <w:t xml:space="preserve">using CRSs </w:t>
      </w:r>
      <w:r w:rsidR="00E67AAD" w:rsidRPr="006B11AA">
        <w:rPr>
          <w:rFonts w:asciiTheme="minorHAnsi" w:hAnsiTheme="minorHAnsi" w:cs="Arial"/>
          <w:lang w:val="en-US" w:eastAsia="ja-JP"/>
        </w:rPr>
        <w:t>in the detected cells</w:t>
      </w:r>
      <w:r w:rsidR="00021443" w:rsidRPr="006B11AA">
        <w:rPr>
          <w:rFonts w:asciiTheme="minorHAnsi" w:hAnsiTheme="minorHAnsi" w:cs="Arial"/>
          <w:lang w:val="en-US" w:eastAsia="ja-JP"/>
        </w:rPr>
        <w:t>.</w:t>
      </w:r>
    </w:p>
    <w:p w14:paraId="5E1E019A" w14:textId="186BDA6A" w:rsidR="008D2209" w:rsidRPr="002C3FB4" w:rsidRDefault="008D2209" w:rsidP="00843FAA">
      <w:pPr>
        <w:jc w:val="both"/>
        <w:rPr>
          <w:lang w:val="en-US" w:eastAsia="ja-JP"/>
        </w:rPr>
      </w:pPr>
      <w:r w:rsidRPr="002C3FB4">
        <w:rPr>
          <w:lang w:val="en-US" w:eastAsia="ja-JP"/>
        </w:rPr>
        <w:t xml:space="preserve">The cost </w:t>
      </w:r>
      <w:r w:rsidR="00C00FA8" w:rsidRPr="002C3FB4">
        <w:rPr>
          <w:lang w:val="en-US" w:eastAsia="ja-JP"/>
        </w:rPr>
        <w:t xml:space="preserve">in terms of UE power consumption </w:t>
      </w:r>
      <w:r w:rsidRPr="002C3FB4">
        <w:rPr>
          <w:lang w:val="en-US" w:eastAsia="ja-JP"/>
        </w:rPr>
        <w:t xml:space="preserve">for performing synchronization with PSS/SSS is highly related to the coverage level whereas it is only marginally related to the timing error. The reason for this is the long accumulation durations </w:t>
      </w:r>
      <w:r w:rsidR="00650A70" w:rsidRPr="002C3FB4">
        <w:rPr>
          <w:lang w:val="en-US" w:eastAsia="ja-JP"/>
        </w:rPr>
        <w:t xml:space="preserve">that are required due to sparse PSS/SSS </w:t>
      </w:r>
      <w:r w:rsidR="00C742F1" w:rsidRPr="002C3FB4">
        <w:rPr>
          <w:lang w:val="en-US" w:eastAsia="ja-JP"/>
        </w:rPr>
        <w:t xml:space="preserve">signal </w:t>
      </w:r>
      <w:r w:rsidR="00650A70" w:rsidRPr="002C3FB4">
        <w:rPr>
          <w:lang w:val="en-US" w:eastAsia="ja-JP"/>
        </w:rPr>
        <w:t xml:space="preserve">content </w:t>
      </w:r>
      <w:r w:rsidRPr="002C3FB4">
        <w:rPr>
          <w:lang w:val="en-US" w:eastAsia="ja-JP"/>
        </w:rPr>
        <w:t xml:space="preserve">and the short PSS/SSS periodicities </w:t>
      </w:r>
      <w:r w:rsidR="00650A70" w:rsidRPr="002C3FB4">
        <w:rPr>
          <w:lang w:val="en-US" w:eastAsia="ja-JP"/>
        </w:rPr>
        <w:t xml:space="preserve">that does not </w:t>
      </w:r>
      <w:r w:rsidRPr="002C3FB4">
        <w:rPr>
          <w:lang w:val="en-US" w:eastAsia="ja-JP"/>
        </w:rPr>
        <w:t xml:space="preserve">allow for </w:t>
      </w:r>
      <w:r w:rsidR="003303F8" w:rsidRPr="002C3FB4">
        <w:rPr>
          <w:lang w:val="en-US" w:eastAsia="ja-JP"/>
        </w:rPr>
        <w:t>any</w:t>
      </w:r>
      <w:r w:rsidRPr="002C3FB4">
        <w:rPr>
          <w:lang w:val="en-US" w:eastAsia="ja-JP"/>
        </w:rPr>
        <w:t xml:space="preserve"> sleep in-between. </w:t>
      </w:r>
      <w:r w:rsidR="00C742F1" w:rsidRPr="002C3FB4">
        <w:rPr>
          <w:lang w:val="en-US" w:eastAsia="ja-JP"/>
        </w:rPr>
        <w:t>In contrast,</w:t>
      </w:r>
      <w:r w:rsidRPr="002C3FB4">
        <w:rPr>
          <w:lang w:val="en-US" w:eastAsia="ja-JP"/>
        </w:rPr>
        <w:t xml:space="preserve"> the cost for performing </w:t>
      </w:r>
      <w:r w:rsidR="00C00FA8" w:rsidRPr="002C3FB4">
        <w:rPr>
          <w:lang w:val="en-US" w:eastAsia="ja-JP"/>
        </w:rPr>
        <w:t xml:space="preserve">neighbor </w:t>
      </w:r>
      <w:r w:rsidRPr="002C3FB4">
        <w:rPr>
          <w:lang w:val="en-US" w:eastAsia="ja-JP"/>
        </w:rPr>
        <w:t xml:space="preserve">cell measurements is </w:t>
      </w:r>
      <w:r w:rsidR="00594C70" w:rsidRPr="002C3FB4">
        <w:rPr>
          <w:lang w:val="en-US" w:eastAsia="ja-JP"/>
        </w:rPr>
        <w:t>constant provided the UE is in enhanced coverage</w:t>
      </w:r>
      <w:r w:rsidR="00631426" w:rsidRPr="002C3FB4">
        <w:rPr>
          <w:lang w:val="en-US" w:eastAsia="ja-JP"/>
        </w:rPr>
        <w:t xml:space="preserve"> </w:t>
      </w:r>
      <w:r w:rsidR="00631426">
        <w:rPr>
          <w:lang w:eastAsia="ja-JP"/>
        </w:rPr>
        <w:fldChar w:fldCharType="begin"/>
      </w:r>
      <w:r w:rsidR="00631426" w:rsidRPr="002C3FB4">
        <w:rPr>
          <w:lang w:val="en-US" w:eastAsia="ja-JP"/>
        </w:rPr>
        <w:instrText xml:space="preserve"> REF _Ref16863203 \r \h </w:instrText>
      </w:r>
      <w:r w:rsidR="00631426">
        <w:rPr>
          <w:lang w:eastAsia="ja-JP"/>
        </w:rPr>
      </w:r>
      <w:r w:rsidR="00631426">
        <w:rPr>
          <w:lang w:eastAsia="ja-JP"/>
        </w:rPr>
        <w:fldChar w:fldCharType="separate"/>
      </w:r>
      <w:r w:rsidR="002C3FB4">
        <w:rPr>
          <w:lang w:val="en-US" w:eastAsia="ja-JP"/>
        </w:rPr>
        <w:t>[3]</w:t>
      </w:r>
      <w:r w:rsidR="00631426">
        <w:rPr>
          <w:lang w:eastAsia="ja-JP"/>
        </w:rPr>
        <w:fldChar w:fldCharType="end"/>
      </w:r>
      <w:r w:rsidR="00594C70" w:rsidRPr="002C3FB4">
        <w:rPr>
          <w:lang w:val="en-US" w:eastAsia="ja-JP"/>
        </w:rPr>
        <w:t>, which is a reasonable assumption when using RSS for synchronization</w:t>
      </w:r>
      <w:r w:rsidRPr="002C3FB4">
        <w:rPr>
          <w:lang w:val="en-US" w:eastAsia="ja-JP"/>
        </w:rPr>
        <w:t>.</w:t>
      </w:r>
    </w:p>
    <w:p w14:paraId="6B040B31" w14:textId="7FCE7951" w:rsidR="00E67AAD" w:rsidRPr="002C3FB4" w:rsidRDefault="00C00FA8" w:rsidP="00843FAA">
      <w:pPr>
        <w:pStyle w:val="Observation"/>
        <w:jc w:val="both"/>
        <w:rPr>
          <w:lang w:val="en-US"/>
        </w:rPr>
      </w:pPr>
      <w:bookmarkStart w:id="2" w:name="_Toc16872866"/>
      <w:r w:rsidRPr="002C3FB4">
        <w:rPr>
          <w:lang w:val="en-US"/>
        </w:rPr>
        <w:t xml:space="preserve">UE power consumption cost for neighbor cell synchronization increases linearly with worse coverage but is constant </w:t>
      </w:r>
      <w:r w:rsidR="00A268CF" w:rsidRPr="002C3FB4">
        <w:rPr>
          <w:lang w:val="en-US"/>
        </w:rPr>
        <w:t>relative the timing error</w:t>
      </w:r>
      <w:r w:rsidRPr="002C3FB4">
        <w:rPr>
          <w:lang w:val="en-US"/>
        </w:rPr>
        <w:t xml:space="preserve"> whereas the cost for performing measurements is relatively independent of coverage.</w:t>
      </w:r>
      <w:bookmarkEnd w:id="2"/>
    </w:p>
    <w:p w14:paraId="64E6EAAA" w14:textId="77777777" w:rsidR="002B1346" w:rsidRPr="002C3FB4" w:rsidRDefault="002B1346" w:rsidP="00843FAA">
      <w:pPr>
        <w:jc w:val="both"/>
        <w:rPr>
          <w:lang w:val="en-US" w:eastAsia="ja-JP"/>
        </w:rPr>
      </w:pPr>
      <w:r w:rsidRPr="002C3FB4">
        <w:rPr>
          <w:lang w:val="en-US" w:eastAsia="ja-JP"/>
        </w:rPr>
        <w:t>The above procedure may be altered in two ways in order to include RSS in the measurement procedure:</w:t>
      </w:r>
    </w:p>
    <w:p w14:paraId="1085FCE8" w14:textId="27277EA2" w:rsidR="002B1346" w:rsidRPr="006B11AA" w:rsidRDefault="002B1346" w:rsidP="00843FAA">
      <w:pPr>
        <w:pStyle w:val="ListParagraph"/>
        <w:numPr>
          <w:ilvl w:val="0"/>
          <w:numId w:val="26"/>
        </w:numPr>
        <w:jc w:val="both"/>
        <w:rPr>
          <w:rFonts w:asciiTheme="minorHAnsi" w:hAnsiTheme="minorHAnsi" w:cs="Arial"/>
          <w:lang w:val="en-US" w:eastAsia="ja-JP"/>
        </w:rPr>
      </w:pPr>
      <w:r w:rsidRPr="006B11AA">
        <w:rPr>
          <w:rFonts w:asciiTheme="minorHAnsi" w:hAnsiTheme="minorHAnsi" w:cs="Arial"/>
          <w:lang w:val="en-US" w:eastAsia="ja-JP"/>
        </w:rPr>
        <w:t xml:space="preserve">Use RSS </w:t>
      </w:r>
      <w:r w:rsidR="00C00FA8" w:rsidRPr="006B11AA">
        <w:rPr>
          <w:rFonts w:asciiTheme="minorHAnsi" w:hAnsiTheme="minorHAnsi" w:cs="Arial"/>
          <w:lang w:val="en-US" w:eastAsia="ja-JP"/>
        </w:rPr>
        <w:t xml:space="preserve">only </w:t>
      </w:r>
      <w:r w:rsidRPr="006B11AA">
        <w:rPr>
          <w:rFonts w:asciiTheme="minorHAnsi" w:hAnsiTheme="minorHAnsi" w:cs="Arial"/>
          <w:lang w:val="en-US" w:eastAsia="ja-JP"/>
        </w:rPr>
        <w:t>for synchronization, or</w:t>
      </w:r>
    </w:p>
    <w:p w14:paraId="7F47C7D9" w14:textId="572922C8" w:rsidR="00AD5214" w:rsidRPr="006B11AA" w:rsidRDefault="002B1346" w:rsidP="00843FAA">
      <w:pPr>
        <w:pStyle w:val="ListParagraph"/>
        <w:numPr>
          <w:ilvl w:val="0"/>
          <w:numId w:val="26"/>
        </w:numPr>
        <w:spacing w:after="240"/>
        <w:jc w:val="both"/>
        <w:rPr>
          <w:rFonts w:asciiTheme="minorHAnsi" w:hAnsiTheme="minorHAnsi" w:cs="Arial"/>
          <w:lang w:val="en-US" w:eastAsia="ja-JP"/>
        </w:rPr>
      </w:pPr>
      <w:r w:rsidRPr="006B11AA">
        <w:rPr>
          <w:rFonts w:asciiTheme="minorHAnsi" w:hAnsiTheme="minorHAnsi" w:cs="Arial"/>
          <w:lang w:val="en-US" w:eastAsia="ja-JP"/>
        </w:rPr>
        <w:t xml:space="preserve">Use RSS </w:t>
      </w:r>
      <w:r w:rsidR="00AD5214" w:rsidRPr="006B11AA">
        <w:rPr>
          <w:rFonts w:asciiTheme="minorHAnsi" w:hAnsiTheme="minorHAnsi" w:cs="Arial"/>
          <w:lang w:val="en-US" w:eastAsia="ja-JP"/>
        </w:rPr>
        <w:t xml:space="preserve">both </w:t>
      </w:r>
      <w:r w:rsidR="00C00FA8" w:rsidRPr="006B11AA">
        <w:rPr>
          <w:rFonts w:asciiTheme="minorHAnsi" w:hAnsiTheme="minorHAnsi" w:cs="Arial"/>
          <w:lang w:val="en-US" w:eastAsia="ja-JP"/>
        </w:rPr>
        <w:t xml:space="preserve">for </w:t>
      </w:r>
      <w:r w:rsidRPr="006B11AA">
        <w:rPr>
          <w:rFonts w:asciiTheme="minorHAnsi" w:hAnsiTheme="minorHAnsi" w:cs="Arial"/>
          <w:lang w:val="en-US" w:eastAsia="ja-JP"/>
        </w:rPr>
        <w:t xml:space="preserve">synchronization and </w:t>
      </w:r>
      <w:r w:rsidR="00C00FA8" w:rsidRPr="006B11AA">
        <w:rPr>
          <w:rFonts w:asciiTheme="minorHAnsi" w:hAnsiTheme="minorHAnsi" w:cs="Arial"/>
          <w:lang w:val="en-US" w:eastAsia="ja-JP"/>
        </w:rPr>
        <w:t xml:space="preserve">neighbor cell </w:t>
      </w:r>
      <w:r w:rsidRPr="006B11AA">
        <w:rPr>
          <w:rFonts w:asciiTheme="minorHAnsi" w:hAnsiTheme="minorHAnsi" w:cs="Arial"/>
          <w:lang w:val="en-US" w:eastAsia="ja-JP"/>
        </w:rPr>
        <w:t>measurements.</w:t>
      </w:r>
    </w:p>
    <w:p w14:paraId="7EC61B57" w14:textId="1FC1DACD" w:rsidR="00A268CF" w:rsidRPr="002C3FB4" w:rsidRDefault="00A268CF" w:rsidP="00843FAA">
      <w:pPr>
        <w:pStyle w:val="BodyText"/>
        <w:jc w:val="both"/>
        <w:rPr>
          <w:lang w:val="en-US" w:eastAsia="ja-JP"/>
        </w:rPr>
      </w:pPr>
      <w:r w:rsidRPr="002C3FB4">
        <w:rPr>
          <w:lang w:val="en-US" w:eastAsia="ja-JP"/>
        </w:rPr>
        <w:t>The benefits from the first alternative is that it will decrease synchronization durations substantially, as seen in the Rel-15 work with specifying the RSS. In addition, the second alternative may also reduce measurement durations</w:t>
      </w:r>
      <w:r w:rsidR="00C742F1" w:rsidRPr="002C3FB4">
        <w:rPr>
          <w:lang w:val="en-US" w:eastAsia="ja-JP"/>
        </w:rPr>
        <w:t xml:space="preserve"> or improve measurement accuracy</w:t>
      </w:r>
      <w:r w:rsidRPr="002C3FB4">
        <w:rPr>
          <w:lang w:val="en-US" w:eastAsia="ja-JP"/>
        </w:rPr>
        <w:t xml:space="preserve">. </w:t>
      </w:r>
      <w:r w:rsidR="00574C8E" w:rsidRPr="002C3FB4">
        <w:rPr>
          <w:lang w:val="en-US" w:eastAsia="ja-JP"/>
        </w:rPr>
        <w:t xml:space="preserve">Related to this is of course how to best provide the information the UE needs in order to perform the above operations. </w:t>
      </w:r>
      <w:r w:rsidR="007147EC" w:rsidRPr="002C3FB4">
        <w:rPr>
          <w:lang w:val="en-US" w:eastAsia="ja-JP"/>
        </w:rPr>
        <w:t>Below we discuss the tw</w:t>
      </w:r>
      <w:r w:rsidR="002B1862" w:rsidRPr="002C3FB4">
        <w:rPr>
          <w:lang w:val="en-US" w:eastAsia="ja-JP"/>
        </w:rPr>
        <w:t>o</w:t>
      </w:r>
      <w:r w:rsidR="007147EC" w:rsidRPr="002C3FB4">
        <w:rPr>
          <w:lang w:val="en-US" w:eastAsia="ja-JP"/>
        </w:rPr>
        <w:t xml:space="preserve"> alternatives in detail, in order to identify which of the two that is to be preferred. This we do in terms of assessing performance gains and signaling requirements that are necessary to </w:t>
      </w:r>
      <w:r w:rsidR="0021147D" w:rsidRPr="002C3FB4">
        <w:rPr>
          <w:lang w:val="en-US" w:eastAsia="ja-JP"/>
        </w:rPr>
        <w:t>achieve</w:t>
      </w:r>
      <w:r w:rsidR="007147EC" w:rsidRPr="002C3FB4">
        <w:rPr>
          <w:lang w:val="en-US" w:eastAsia="ja-JP"/>
        </w:rPr>
        <w:t xml:space="preserve"> those gains.</w:t>
      </w:r>
      <w:r w:rsidRPr="002C3FB4">
        <w:rPr>
          <w:lang w:val="en-US" w:eastAsia="ja-JP"/>
        </w:rPr>
        <w:t xml:space="preserve"> </w:t>
      </w:r>
    </w:p>
    <w:p w14:paraId="70436701" w14:textId="3F098212" w:rsidR="007147EC" w:rsidRPr="006B11AA" w:rsidRDefault="007147EC" w:rsidP="00843FAA">
      <w:pPr>
        <w:pStyle w:val="Heading3"/>
        <w:jc w:val="both"/>
        <w:rPr>
          <w:lang w:val="en-US"/>
        </w:rPr>
      </w:pPr>
      <w:r w:rsidRPr="006B11AA">
        <w:rPr>
          <w:lang w:val="en-US"/>
        </w:rPr>
        <w:lastRenderedPageBreak/>
        <w:t>RSS for synchronization</w:t>
      </w:r>
    </w:p>
    <w:p w14:paraId="65EB04F2" w14:textId="62E64ABF" w:rsidR="009C30F9" w:rsidRPr="002C3FB4" w:rsidRDefault="003E4169" w:rsidP="00843FAA">
      <w:pPr>
        <w:jc w:val="both"/>
        <w:rPr>
          <w:lang w:val="en-US" w:eastAsia="ja-JP"/>
        </w:rPr>
      </w:pPr>
      <w:r w:rsidRPr="002C3FB4">
        <w:rPr>
          <w:lang w:val="en-US" w:eastAsia="ja-JP"/>
        </w:rPr>
        <w:t xml:space="preserve">In order to use RSS for synchronization, the UE will </w:t>
      </w:r>
      <w:r w:rsidR="00F86D2A" w:rsidRPr="002C3FB4">
        <w:rPr>
          <w:lang w:val="en-US" w:eastAsia="ja-JP"/>
        </w:rPr>
        <w:t xml:space="preserve">need </w:t>
      </w:r>
      <w:r w:rsidRPr="002C3FB4">
        <w:rPr>
          <w:lang w:val="en-US" w:eastAsia="ja-JP"/>
        </w:rPr>
        <w:t xml:space="preserve">either a neighbor cell list </w:t>
      </w:r>
      <w:r w:rsidR="00F86D2A" w:rsidRPr="002C3FB4">
        <w:rPr>
          <w:lang w:val="en-US" w:eastAsia="ja-JP"/>
        </w:rPr>
        <w:t>or a carrier wide configuration of</w:t>
      </w:r>
      <w:r w:rsidR="00AF7C43" w:rsidRPr="002C3FB4">
        <w:rPr>
          <w:lang w:val="en-US" w:eastAsia="ja-JP"/>
        </w:rPr>
        <w:t xml:space="preserve"> at least</w:t>
      </w:r>
      <w:r w:rsidR="00F86D2A" w:rsidRPr="002C3FB4">
        <w:rPr>
          <w:lang w:val="en-US" w:eastAsia="ja-JP"/>
        </w:rPr>
        <w:t xml:space="preserve"> </w:t>
      </w:r>
      <w:r w:rsidR="00F86D2A" w:rsidRPr="002C3FB4">
        <w:rPr>
          <w:i/>
          <w:lang w:val="en-US" w:eastAsia="ja-JP"/>
        </w:rPr>
        <w:t>RSS_time_offset</w:t>
      </w:r>
      <w:r w:rsidR="00F86D2A" w:rsidRPr="002C3FB4">
        <w:rPr>
          <w:lang w:val="en-US" w:eastAsia="ja-JP"/>
        </w:rPr>
        <w:t xml:space="preserve">, </w:t>
      </w:r>
      <w:r w:rsidR="00F86D2A" w:rsidRPr="002C3FB4">
        <w:rPr>
          <w:i/>
          <w:lang w:val="en-US" w:eastAsia="ja-JP"/>
        </w:rPr>
        <w:t>RSS_frequency_location</w:t>
      </w:r>
      <w:r w:rsidR="00F86D2A" w:rsidRPr="002C3FB4">
        <w:rPr>
          <w:lang w:val="en-US" w:eastAsia="ja-JP"/>
        </w:rPr>
        <w:t xml:space="preserve">, </w:t>
      </w:r>
      <w:r w:rsidR="00F86D2A" w:rsidRPr="002C3FB4">
        <w:rPr>
          <w:i/>
          <w:lang w:val="en-US" w:eastAsia="ja-JP"/>
        </w:rPr>
        <w:t>RSS_duration</w:t>
      </w:r>
      <w:r w:rsidR="00F86D2A" w:rsidRPr="002C3FB4">
        <w:rPr>
          <w:lang w:val="en-US" w:eastAsia="ja-JP"/>
        </w:rPr>
        <w:t xml:space="preserve"> and </w:t>
      </w:r>
      <w:r w:rsidR="00F86D2A" w:rsidRPr="002C3FB4">
        <w:rPr>
          <w:i/>
          <w:lang w:val="en-US" w:eastAsia="ja-JP"/>
        </w:rPr>
        <w:t>RSS_periodicity</w:t>
      </w:r>
      <w:r w:rsidR="00F86D2A" w:rsidRPr="002C3FB4">
        <w:rPr>
          <w:lang w:val="en-US" w:eastAsia="ja-JP"/>
        </w:rPr>
        <w:t>.</w:t>
      </w:r>
      <w:r w:rsidR="00B208CC" w:rsidRPr="002C3FB4">
        <w:rPr>
          <w:lang w:val="en-US" w:eastAsia="ja-JP"/>
        </w:rPr>
        <w:t xml:space="preserve"> The remaining parameters may be omitted since they do not affect the actual detection, considering detection thresholds are typically configured regarding </w:t>
      </w:r>
      <w:r w:rsidR="00432E05" w:rsidRPr="002C3FB4">
        <w:rPr>
          <w:lang w:val="en-US" w:eastAsia="ja-JP"/>
        </w:rPr>
        <w:t xml:space="preserve">false detection rates implying </w:t>
      </w:r>
      <w:r w:rsidR="00B208CC" w:rsidRPr="002C3FB4">
        <w:rPr>
          <w:lang w:val="en-US" w:eastAsia="ja-JP"/>
        </w:rPr>
        <w:t>interference levels and not signal levels</w:t>
      </w:r>
      <w:r w:rsidR="003E1A1A" w:rsidRPr="002C3FB4">
        <w:rPr>
          <w:lang w:val="en-US" w:eastAsia="ja-JP"/>
        </w:rPr>
        <w:t xml:space="preserve"> matters</w:t>
      </w:r>
      <w:r w:rsidR="00B208CC" w:rsidRPr="002C3FB4">
        <w:rPr>
          <w:lang w:val="en-US" w:eastAsia="ja-JP"/>
        </w:rPr>
        <w:t xml:space="preserve">. </w:t>
      </w:r>
      <w:r w:rsidR="00E846E6" w:rsidRPr="002C3FB4">
        <w:rPr>
          <w:lang w:val="en-US" w:eastAsia="ja-JP"/>
        </w:rPr>
        <w:t xml:space="preserve">If a carrier wide configuration of the above parameters </w:t>
      </w:r>
      <w:r w:rsidR="00C742F1" w:rsidRPr="002C3FB4">
        <w:rPr>
          <w:lang w:val="en-US" w:eastAsia="ja-JP"/>
        </w:rPr>
        <w:t>is</w:t>
      </w:r>
      <w:r w:rsidR="00E846E6" w:rsidRPr="002C3FB4">
        <w:rPr>
          <w:lang w:val="en-US" w:eastAsia="ja-JP"/>
        </w:rPr>
        <w:t xml:space="preserve"> agreed, no neighbor cell list is required if use of RSS is limited to </w:t>
      </w:r>
      <w:r w:rsidR="00C742F1" w:rsidRPr="002C3FB4">
        <w:rPr>
          <w:lang w:val="en-US" w:eastAsia="ja-JP"/>
        </w:rPr>
        <w:t xml:space="preserve">neighbor cell detection or </w:t>
      </w:r>
      <w:r w:rsidR="00E846E6" w:rsidRPr="002C3FB4">
        <w:rPr>
          <w:lang w:val="en-US" w:eastAsia="ja-JP"/>
        </w:rPr>
        <w:t>synchronization.</w:t>
      </w:r>
    </w:p>
    <w:p w14:paraId="44A2F6BC" w14:textId="38529939" w:rsidR="00875AA9" w:rsidRPr="002C3FB4" w:rsidRDefault="00C3725D" w:rsidP="00843FAA">
      <w:pPr>
        <w:pStyle w:val="Observation"/>
        <w:jc w:val="both"/>
        <w:rPr>
          <w:lang w:val="en-US"/>
        </w:rPr>
      </w:pPr>
      <w:bookmarkStart w:id="3" w:name="_Toc16872867"/>
      <w:r w:rsidRPr="002C3FB4">
        <w:rPr>
          <w:lang w:val="en-US"/>
        </w:rPr>
        <w:t xml:space="preserve">A neighbor cell list </w:t>
      </w:r>
      <w:r w:rsidR="002B0E7C" w:rsidRPr="002C3FB4">
        <w:rPr>
          <w:lang w:val="en-US"/>
        </w:rPr>
        <w:t>becomes redundant</w:t>
      </w:r>
      <w:r w:rsidRPr="002C3FB4">
        <w:rPr>
          <w:lang w:val="en-US"/>
        </w:rPr>
        <w:t xml:space="preserve"> with a </w:t>
      </w:r>
      <w:r w:rsidR="001F6C07" w:rsidRPr="002C3FB4">
        <w:rPr>
          <w:lang w:val="en-US"/>
        </w:rPr>
        <w:t>carrier specific RSS configuration</w:t>
      </w:r>
      <w:r w:rsidR="00C742F1" w:rsidRPr="002C3FB4">
        <w:rPr>
          <w:lang w:val="en-US"/>
        </w:rPr>
        <w:t xml:space="preserve"> if RSS is only used for neighbor cell detection or synchronization</w:t>
      </w:r>
      <w:r w:rsidRPr="002C3FB4">
        <w:rPr>
          <w:lang w:val="en-US"/>
        </w:rPr>
        <w:t>.</w:t>
      </w:r>
      <w:bookmarkEnd w:id="3"/>
    </w:p>
    <w:p w14:paraId="5EB63C0E" w14:textId="53B9C9B5" w:rsidR="009C30F9" w:rsidRPr="002C3FB4" w:rsidRDefault="00E846E6" w:rsidP="00843FAA">
      <w:pPr>
        <w:pStyle w:val="BodyText"/>
        <w:jc w:val="both"/>
        <w:rPr>
          <w:lang w:val="en-US" w:eastAsia="ja-JP"/>
        </w:rPr>
      </w:pPr>
      <w:r w:rsidRPr="002C3FB4">
        <w:rPr>
          <w:lang w:val="en-US" w:eastAsia="ja-JP"/>
        </w:rPr>
        <w:t xml:space="preserve">The </w:t>
      </w:r>
      <w:r w:rsidR="00B20030" w:rsidRPr="002C3FB4">
        <w:rPr>
          <w:lang w:val="en-US" w:eastAsia="ja-JP"/>
        </w:rPr>
        <w:t>number of CRS ports</w:t>
      </w:r>
      <w:r w:rsidRPr="002C3FB4">
        <w:rPr>
          <w:lang w:val="en-US" w:eastAsia="ja-JP"/>
        </w:rPr>
        <w:t xml:space="preserve"> would not be included in such a carrier specific configuration and that would result in a m</w:t>
      </w:r>
      <w:r w:rsidR="009C30F9" w:rsidRPr="002C3FB4">
        <w:rPr>
          <w:lang w:val="en-US" w:eastAsia="ja-JP"/>
        </w:rPr>
        <w:t xml:space="preserve">inor </w:t>
      </w:r>
      <w:r w:rsidR="00E166DE" w:rsidRPr="002C3FB4">
        <w:rPr>
          <w:lang w:val="en-US" w:eastAsia="ja-JP"/>
        </w:rPr>
        <w:t xml:space="preserve">deviation </w:t>
      </w:r>
      <w:r w:rsidR="009C30F9" w:rsidRPr="002C3FB4">
        <w:rPr>
          <w:lang w:val="en-US" w:eastAsia="ja-JP"/>
        </w:rPr>
        <w:t xml:space="preserve">in </w:t>
      </w:r>
      <w:r w:rsidRPr="002C3FB4">
        <w:rPr>
          <w:lang w:val="en-US" w:eastAsia="ja-JP"/>
        </w:rPr>
        <w:t xml:space="preserve">cell </w:t>
      </w:r>
      <w:r w:rsidR="009C30F9" w:rsidRPr="002C3FB4">
        <w:rPr>
          <w:lang w:val="en-US" w:eastAsia="ja-JP"/>
        </w:rPr>
        <w:t xml:space="preserve">detection </w:t>
      </w:r>
      <w:r w:rsidRPr="002C3FB4">
        <w:rPr>
          <w:lang w:val="en-US" w:eastAsia="ja-JP"/>
        </w:rPr>
        <w:t>performance</w:t>
      </w:r>
      <w:r w:rsidR="00E166DE" w:rsidRPr="002C3FB4">
        <w:rPr>
          <w:lang w:val="en-US" w:eastAsia="ja-JP"/>
        </w:rPr>
        <w:t xml:space="preserve"> relative the cell transmission power</w:t>
      </w:r>
      <w:r w:rsidRPr="002C3FB4">
        <w:rPr>
          <w:lang w:val="en-US" w:eastAsia="ja-JP"/>
        </w:rPr>
        <w:t>. However,</w:t>
      </w:r>
      <w:r w:rsidR="009C30F9" w:rsidRPr="002C3FB4">
        <w:rPr>
          <w:lang w:val="en-US" w:eastAsia="ja-JP"/>
        </w:rPr>
        <w:t xml:space="preserve"> th</w:t>
      </w:r>
      <w:r w:rsidR="00852203" w:rsidRPr="002C3FB4">
        <w:rPr>
          <w:lang w:val="en-US" w:eastAsia="ja-JP"/>
        </w:rPr>
        <w:t xml:space="preserve">is </w:t>
      </w:r>
      <w:r w:rsidR="00E166DE" w:rsidRPr="002C3FB4">
        <w:rPr>
          <w:lang w:val="en-US" w:eastAsia="ja-JP"/>
        </w:rPr>
        <w:t>deviation</w:t>
      </w:r>
      <w:r w:rsidR="00852203" w:rsidRPr="002C3FB4">
        <w:rPr>
          <w:lang w:val="en-US" w:eastAsia="ja-JP"/>
        </w:rPr>
        <w:t xml:space="preserve"> is well defined and is not substantial enough to cause a </w:t>
      </w:r>
      <w:r w:rsidR="00E166DE" w:rsidRPr="002C3FB4">
        <w:rPr>
          <w:lang w:val="en-US" w:eastAsia="ja-JP"/>
        </w:rPr>
        <w:t>significant</w:t>
      </w:r>
      <w:r w:rsidR="00852203" w:rsidRPr="002C3FB4">
        <w:rPr>
          <w:lang w:val="en-US" w:eastAsia="ja-JP"/>
        </w:rPr>
        <w:t xml:space="preserve"> change in results</w:t>
      </w:r>
      <w:r w:rsidR="009C30F9" w:rsidRPr="002C3FB4">
        <w:rPr>
          <w:lang w:val="en-US" w:eastAsia="ja-JP"/>
        </w:rPr>
        <w:t>.</w:t>
      </w:r>
    </w:p>
    <w:p w14:paraId="19C479CD" w14:textId="1445D477" w:rsidR="00E846E6" w:rsidRPr="002C3FB4" w:rsidRDefault="00E846E6" w:rsidP="00843FAA">
      <w:pPr>
        <w:pStyle w:val="Observation"/>
        <w:jc w:val="both"/>
        <w:rPr>
          <w:lang w:val="en-US"/>
        </w:rPr>
      </w:pPr>
      <w:bookmarkStart w:id="4" w:name="_Toc16872868"/>
      <w:r w:rsidRPr="002C3FB4">
        <w:rPr>
          <w:lang w:val="en-US"/>
        </w:rPr>
        <w:t xml:space="preserve">Using RSS for synchronization would result in </w:t>
      </w:r>
      <w:r w:rsidR="00631426" w:rsidRPr="002C3FB4">
        <w:rPr>
          <w:lang w:val="en-US"/>
        </w:rPr>
        <w:t xml:space="preserve">substantial </w:t>
      </w:r>
      <w:r w:rsidRPr="002C3FB4">
        <w:rPr>
          <w:lang w:val="en-US"/>
        </w:rPr>
        <w:t xml:space="preserve">gains in </w:t>
      </w:r>
      <w:r w:rsidR="00631426" w:rsidRPr="002C3FB4">
        <w:rPr>
          <w:lang w:val="en-US"/>
        </w:rPr>
        <w:t xml:space="preserve">the </w:t>
      </w:r>
      <w:r w:rsidRPr="002C3FB4">
        <w:rPr>
          <w:lang w:val="en-US"/>
        </w:rPr>
        <w:t>cell search duration.</w:t>
      </w:r>
      <w:bookmarkEnd w:id="4"/>
    </w:p>
    <w:p w14:paraId="6965A02B" w14:textId="38144C38" w:rsidR="00AF7C43" w:rsidRPr="002C3FB4" w:rsidRDefault="00AF7C43" w:rsidP="00843FAA">
      <w:pPr>
        <w:pStyle w:val="BodyText"/>
        <w:jc w:val="both"/>
        <w:rPr>
          <w:lang w:val="en-US"/>
        </w:rPr>
      </w:pPr>
      <w:r w:rsidRPr="002C3FB4">
        <w:rPr>
          <w:lang w:val="en-US"/>
        </w:rPr>
        <w:t xml:space="preserve">Similar to </w:t>
      </w:r>
      <w:r w:rsidR="00B20030" w:rsidRPr="002C3FB4">
        <w:rPr>
          <w:lang w:val="en-US"/>
        </w:rPr>
        <w:t>the number of CRS ports</w:t>
      </w:r>
      <w:r w:rsidRPr="002C3FB4">
        <w:rPr>
          <w:lang w:val="en-US"/>
        </w:rPr>
        <w:t xml:space="preserve">, </w:t>
      </w:r>
      <w:r w:rsidRPr="002C3FB4">
        <w:rPr>
          <w:i/>
          <w:lang w:val="en-US"/>
        </w:rPr>
        <w:t>RSS_power_boost</w:t>
      </w:r>
      <w:r w:rsidRPr="002C3FB4">
        <w:rPr>
          <w:lang w:val="en-US"/>
        </w:rPr>
        <w:t xml:space="preserve"> could be omitted but </w:t>
      </w:r>
      <w:r w:rsidR="0043193D" w:rsidRPr="002C3FB4">
        <w:rPr>
          <w:lang w:val="en-US"/>
        </w:rPr>
        <w:t xml:space="preserve">there could be UE advantages in specifying it. Hence, it may </w:t>
      </w:r>
      <w:r w:rsidRPr="002C3FB4">
        <w:rPr>
          <w:lang w:val="en-US"/>
        </w:rPr>
        <w:t>be desirable to make it carrier specific.</w:t>
      </w:r>
    </w:p>
    <w:p w14:paraId="5E3D6B9B" w14:textId="4D2C426F" w:rsidR="003B6245" w:rsidRPr="002C3FB4" w:rsidRDefault="00E166DE" w:rsidP="00843FAA">
      <w:pPr>
        <w:pStyle w:val="Observation"/>
        <w:jc w:val="both"/>
        <w:rPr>
          <w:lang w:val="en-US"/>
        </w:rPr>
      </w:pPr>
      <w:bookmarkStart w:id="5" w:name="_Toc16872869"/>
      <w:r w:rsidRPr="002C3FB4">
        <w:rPr>
          <w:lang w:val="en-US"/>
        </w:rPr>
        <w:t>N</w:t>
      </w:r>
      <w:r w:rsidR="003B6245" w:rsidRPr="002C3FB4">
        <w:rPr>
          <w:lang w:val="en-US"/>
        </w:rPr>
        <w:t xml:space="preserve">eighbor cell detection or synchronization </w:t>
      </w:r>
      <w:r w:rsidRPr="002C3FB4">
        <w:rPr>
          <w:lang w:val="en-US"/>
        </w:rPr>
        <w:t xml:space="preserve">is still feasible without specific UE knowledge of </w:t>
      </w:r>
      <w:r w:rsidR="00A65DC8" w:rsidRPr="002C3FB4">
        <w:rPr>
          <w:lang w:val="en-US"/>
        </w:rPr>
        <w:t xml:space="preserve">the </w:t>
      </w:r>
      <w:r w:rsidR="003B6245" w:rsidRPr="002C3FB4">
        <w:rPr>
          <w:i/>
          <w:lang w:val="en-US"/>
        </w:rPr>
        <w:t>RSS_power_boost</w:t>
      </w:r>
      <w:r w:rsidR="003B6245" w:rsidRPr="002C3FB4">
        <w:rPr>
          <w:lang w:val="en-US"/>
        </w:rPr>
        <w:t xml:space="preserve"> </w:t>
      </w:r>
      <w:r w:rsidR="00A65DC8" w:rsidRPr="002C3FB4">
        <w:rPr>
          <w:lang w:val="en-US"/>
        </w:rPr>
        <w:t xml:space="preserve">configuration </w:t>
      </w:r>
      <w:r w:rsidRPr="002C3FB4">
        <w:rPr>
          <w:lang w:val="en-US"/>
        </w:rPr>
        <w:t>of the neighbor cell</w:t>
      </w:r>
      <w:r w:rsidR="0043193D" w:rsidRPr="002C3FB4">
        <w:rPr>
          <w:lang w:val="en-US"/>
        </w:rPr>
        <w:t xml:space="preserve"> but UEs may benefit from it being specified</w:t>
      </w:r>
      <w:r w:rsidR="003B6245" w:rsidRPr="002C3FB4">
        <w:rPr>
          <w:lang w:val="en-US"/>
        </w:rPr>
        <w:t>.</w:t>
      </w:r>
      <w:bookmarkEnd w:id="5"/>
    </w:p>
    <w:p w14:paraId="72D70337" w14:textId="25D33657" w:rsidR="007147EC" w:rsidRPr="006B11AA" w:rsidRDefault="007147EC" w:rsidP="00843FAA">
      <w:pPr>
        <w:pStyle w:val="Heading3"/>
        <w:jc w:val="both"/>
        <w:rPr>
          <w:lang w:val="en-US"/>
        </w:rPr>
      </w:pPr>
      <w:r w:rsidRPr="006B11AA">
        <w:rPr>
          <w:lang w:val="en-US"/>
        </w:rPr>
        <w:t xml:space="preserve">RSS for </w:t>
      </w:r>
      <w:r w:rsidR="00A268CF" w:rsidRPr="006B11AA">
        <w:rPr>
          <w:lang w:val="en-US"/>
        </w:rPr>
        <w:t xml:space="preserve">synchronization and </w:t>
      </w:r>
      <w:r w:rsidRPr="006B11AA">
        <w:rPr>
          <w:lang w:val="en-US"/>
        </w:rPr>
        <w:t>measurements</w:t>
      </w:r>
    </w:p>
    <w:p w14:paraId="30FABFB0" w14:textId="3BF5668A" w:rsidR="003B6245" w:rsidRPr="002C3FB4" w:rsidRDefault="00A268CF" w:rsidP="00843FAA">
      <w:pPr>
        <w:jc w:val="both"/>
        <w:rPr>
          <w:lang w:val="en-US" w:eastAsia="ja-JP"/>
        </w:rPr>
      </w:pPr>
      <w:r w:rsidRPr="002C3FB4">
        <w:rPr>
          <w:lang w:val="en-US" w:eastAsia="ja-JP"/>
        </w:rPr>
        <w:t xml:space="preserve">In addition to what is required to use RSS for synchronization, using RSS for measurements adds some extra requirements. </w:t>
      </w:r>
      <w:r w:rsidR="00BA191A" w:rsidRPr="002C3FB4">
        <w:rPr>
          <w:lang w:val="en-US" w:eastAsia="ja-JP"/>
        </w:rPr>
        <w:t xml:space="preserve">Early RAN4 studies have shown some gain in measurement accuracy can be achieved from using RSS instead of CRS. Our interpretation of the results is that RSS provides more signal energy and REs over which measurements can be performed, resulting in improved measurement accuracy. However, </w:t>
      </w:r>
      <w:r w:rsidR="00490202" w:rsidRPr="002C3FB4">
        <w:rPr>
          <w:lang w:val="en-US" w:eastAsia="ja-JP"/>
        </w:rPr>
        <w:t>the</w:t>
      </w:r>
      <w:r w:rsidR="00BA191A" w:rsidRPr="002C3FB4">
        <w:rPr>
          <w:lang w:val="en-US" w:eastAsia="ja-JP"/>
        </w:rPr>
        <w:t xml:space="preserve"> narrower </w:t>
      </w:r>
      <w:r w:rsidR="00490202" w:rsidRPr="002C3FB4">
        <w:rPr>
          <w:lang w:val="en-US" w:eastAsia="ja-JP"/>
        </w:rPr>
        <w:t xml:space="preserve">RSS </w:t>
      </w:r>
      <w:r w:rsidR="00BA191A" w:rsidRPr="002C3FB4">
        <w:rPr>
          <w:lang w:val="en-US" w:eastAsia="ja-JP"/>
        </w:rPr>
        <w:t xml:space="preserve">bandwidth </w:t>
      </w:r>
      <w:r w:rsidR="00200D23" w:rsidRPr="002C3FB4">
        <w:rPr>
          <w:lang w:val="en-US" w:eastAsia="ja-JP"/>
        </w:rPr>
        <w:t xml:space="preserve">may </w:t>
      </w:r>
      <w:r w:rsidR="00BA191A" w:rsidRPr="002C3FB4">
        <w:rPr>
          <w:lang w:val="en-US" w:eastAsia="ja-JP"/>
        </w:rPr>
        <w:t>mak</w:t>
      </w:r>
      <w:r w:rsidR="00490202" w:rsidRPr="002C3FB4">
        <w:rPr>
          <w:lang w:val="en-US" w:eastAsia="ja-JP"/>
        </w:rPr>
        <w:t>e it</w:t>
      </w:r>
      <w:r w:rsidR="00BA191A" w:rsidRPr="002C3FB4">
        <w:rPr>
          <w:lang w:val="en-US" w:eastAsia="ja-JP"/>
        </w:rPr>
        <w:t xml:space="preserve"> more sensitive to frequency selective fadin</w:t>
      </w:r>
      <w:r w:rsidR="003B6245" w:rsidRPr="002C3FB4">
        <w:rPr>
          <w:lang w:val="en-US" w:eastAsia="ja-JP"/>
        </w:rPr>
        <w:t>g</w:t>
      </w:r>
      <w:r w:rsidR="00785702" w:rsidRPr="002C3FB4">
        <w:rPr>
          <w:lang w:val="en-US" w:eastAsia="ja-JP"/>
        </w:rPr>
        <w:t>, in particular in</w:t>
      </w:r>
      <w:r w:rsidR="003B6245" w:rsidRPr="002C3FB4">
        <w:rPr>
          <w:lang w:val="en-US" w:eastAsia="ja-JP"/>
        </w:rPr>
        <w:t xml:space="preserve"> channels with </w:t>
      </w:r>
      <w:r w:rsidR="002D0C6C" w:rsidRPr="002C3FB4">
        <w:rPr>
          <w:lang w:val="en-US" w:eastAsia="ja-JP"/>
        </w:rPr>
        <w:t>short</w:t>
      </w:r>
      <w:r w:rsidR="003B6245" w:rsidRPr="002C3FB4">
        <w:rPr>
          <w:lang w:val="en-US" w:eastAsia="ja-JP"/>
        </w:rPr>
        <w:t xml:space="preserve"> impulse response</w:t>
      </w:r>
      <w:r w:rsidR="00785702" w:rsidRPr="002C3FB4">
        <w:rPr>
          <w:lang w:val="en-US" w:eastAsia="ja-JP"/>
        </w:rPr>
        <w:t>s</w:t>
      </w:r>
      <w:r w:rsidR="00490202" w:rsidRPr="002C3FB4">
        <w:rPr>
          <w:lang w:val="en-US" w:eastAsia="ja-JP"/>
        </w:rPr>
        <w:t>, i.e., slow frequency fading, in which case</w:t>
      </w:r>
      <w:r w:rsidR="00785702" w:rsidRPr="002C3FB4">
        <w:rPr>
          <w:lang w:val="en-US" w:eastAsia="ja-JP"/>
        </w:rPr>
        <w:t xml:space="preserve"> the whole RSS may </w:t>
      </w:r>
      <w:r w:rsidR="00490202" w:rsidRPr="002C3FB4">
        <w:rPr>
          <w:lang w:val="en-US" w:eastAsia="ja-JP"/>
        </w:rPr>
        <w:t xml:space="preserve">be located </w:t>
      </w:r>
      <w:r w:rsidR="002D0C6C" w:rsidRPr="002C3FB4">
        <w:rPr>
          <w:lang w:val="en-US" w:eastAsia="ja-JP"/>
        </w:rPr>
        <w:t xml:space="preserve">deep </w:t>
      </w:r>
      <w:r w:rsidR="00490202" w:rsidRPr="002C3FB4">
        <w:rPr>
          <w:lang w:val="en-US" w:eastAsia="ja-JP"/>
        </w:rPr>
        <w:t>within</w:t>
      </w:r>
      <w:r w:rsidR="00785702" w:rsidRPr="002C3FB4">
        <w:rPr>
          <w:lang w:val="en-US" w:eastAsia="ja-JP"/>
        </w:rPr>
        <w:t xml:space="preserve"> a fading dip</w:t>
      </w:r>
      <w:r w:rsidR="00BA191A" w:rsidRPr="002C3FB4">
        <w:rPr>
          <w:lang w:val="en-US" w:eastAsia="ja-JP"/>
        </w:rPr>
        <w:t xml:space="preserve">. </w:t>
      </w:r>
      <w:r w:rsidR="00785702" w:rsidRPr="002C3FB4">
        <w:rPr>
          <w:lang w:val="en-US" w:eastAsia="ja-JP"/>
        </w:rPr>
        <w:t>Furthermore</w:t>
      </w:r>
      <w:r w:rsidR="00355EDF" w:rsidRPr="002C3FB4">
        <w:rPr>
          <w:lang w:val="en-US" w:eastAsia="ja-JP"/>
        </w:rPr>
        <w:t>,</w:t>
      </w:r>
      <w:r w:rsidR="00785702" w:rsidRPr="002C3FB4">
        <w:rPr>
          <w:lang w:val="en-US" w:eastAsia="ja-JP"/>
        </w:rPr>
        <w:t xml:space="preserve"> in</w:t>
      </w:r>
      <w:r w:rsidR="003F0A68" w:rsidRPr="002C3FB4">
        <w:rPr>
          <w:lang w:val="en-US" w:eastAsia="ja-JP"/>
        </w:rPr>
        <w:t xml:space="preserve"> a 1 </w:t>
      </w:r>
      <w:r w:rsidR="008E778B" w:rsidRPr="002C3FB4">
        <w:rPr>
          <w:lang w:val="en-US" w:eastAsia="ja-JP"/>
        </w:rPr>
        <w:t>CRS</w:t>
      </w:r>
      <w:r w:rsidR="003F0A68" w:rsidRPr="002C3FB4">
        <w:rPr>
          <w:lang w:val="en-US" w:eastAsia="ja-JP"/>
        </w:rPr>
        <w:t xml:space="preserve"> port system the combination of low bandwidth and lack of transmit diversity may result in sensitive measurements.</w:t>
      </w:r>
      <w:r w:rsidR="003A1BE5" w:rsidRPr="002C3FB4">
        <w:rPr>
          <w:lang w:val="en-US" w:eastAsia="ja-JP"/>
        </w:rPr>
        <w:t xml:space="preserve"> </w:t>
      </w:r>
      <w:r w:rsidR="008E67C5" w:rsidRPr="006B11AA">
        <w:rPr>
          <w:highlight w:val="yellow"/>
          <w:lang w:eastAsia="ja-JP"/>
        </w:rPr>
        <w:fldChar w:fldCharType="begin"/>
      </w:r>
      <w:r w:rsidR="008E67C5" w:rsidRPr="002C3FB4">
        <w:rPr>
          <w:lang w:val="en-US" w:eastAsia="ja-JP"/>
        </w:rPr>
        <w:instrText xml:space="preserve"> REF _Ref16507742 \h </w:instrText>
      </w:r>
      <w:r w:rsidR="00B51AD1" w:rsidRPr="002C3FB4">
        <w:rPr>
          <w:highlight w:val="yellow"/>
          <w:lang w:val="en-US" w:eastAsia="ja-JP"/>
        </w:rPr>
        <w:instrText xml:space="preserve"> \* MERGEFORMAT </w:instrText>
      </w:r>
      <w:r w:rsidR="008E67C5" w:rsidRPr="006B11AA">
        <w:rPr>
          <w:highlight w:val="yellow"/>
          <w:lang w:eastAsia="ja-JP"/>
        </w:rPr>
      </w:r>
      <w:r w:rsidR="008E67C5" w:rsidRPr="006B11AA">
        <w:rPr>
          <w:highlight w:val="yellow"/>
          <w:lang w:eastAsia="ja-JP"/>
        </w:rPr>
        <w:fldChar w:fldCharType="separate"/>
      </w:r>
      <w:r w:rsidR="002C3FB4" w:rsidRPr="002C3FB4">
        <w:rPr>
          <w:lang w:val="en-US"/>
        </w:rPr>
        <w:t xml:space="preserve">Figure </w:t>
      </w:r>
      <w:r w:rsidR="002C3FB4">
        <w:rPr>
          <w:noProof/>
          <w:lang w:val="en-US"/>
        </w:rPr>
        <w:t>1</w:t>
      </w:r>
      <w:r w:rsidR="008E67C5" w:rsidRPr="006B11AA">
        <w:rPr>
          <w:highlight w:val="yellow"/>
          <w:lang w:eastAsia="ja-JP"/>
        </w:rPr>
        <w:fldChar w:fldCharType="end"/>
      </w:r>
      <w:r w:rsidR="003A1BE5" w:rsidRPr="002C3FB4">
        <w:rPr>
          <w:lang w:val="en-US" w:eastAsia="ja-JP"/>
        </w:rPr>
        <w:t xml:space="preserve"> presents </w:t>
      </w:r>
      <w:r w:rsidR="006C1559" w:rsidRPr="002C3FB4">
        <w:rPr>
          <w:lang w:val="en-US" w:eastAsia="ja-JP"/>
        </w:rPr>
        <w:t xml:space="preserve">non-averaged </w:t>
      </w:r>
      <w:r w:rsidR="003A1BE5" w:rsidRPr="002C3FB4">
        <w:rPr>
          <w:lang w:val="en-US" w:eastAsia="ja-JP"/>
        </w:rPr>
        <w:t>RSS measurement performance for a</w:t>
      </w:r>
      <w:r w:rsidR="001844B7" w:rsidRPr="002C3FB4">
        <w:rPr>
          <w:lang w:val="en-US" w:eastAsia="ja-JP"/>
        </w:rPr>
        <w:t>n</w:t>
      </w:r>
      <w:r w:rsidR="003A1BE5" w:rsidRPr="002C3FB4">
        <w:rPr>
          <w:lang w:val="en-US" w:eastAsia="ja-JP"/>
        </w:rPr>
        <w:t xml:space="preserve"> </w:t>
      </w:r>
      <w:r w:rsidR="006C1559" w:rsidRPr="002C3FB4">
        <w:rPr>
          <w:lang w:val="en-US" w:eastAsia="ja-JP"/>
        </w:rPr>
        <w:t>EPA 1 Hz</w:t>
      </w:r>
      <w:r w:rsidR="003A1BE5" w:rsidRPr="002C3FB4">
        <w:rPr>
          <w:lang w:val="en-US" w:eastAsia="ja-JP"/>
        </w:rPr>
        <w:t xml:space="preserve"> 2x1 </w:t>
      </w:r>
      <w:r w:rsidR="006C1559" w:rsidRPr="002C3FB4">
        <w:rPr>
          <w:lang w:val="en-US" w:eastAsia="ja-JP"/>
        </w:rPr>
        <w:t>channel</w:t>
      </w:r>
      <w:r w:rsidR="003A1BE5" w:rsidRPr="002C3FB4">
        <w:rPr>
          <w:lang w:val="en-US" w:eastAsia="ja-JP"/>
        </w:rPr>
        <w:t>. In the figure, it is apparent that the span between the 5</w:t>
      </w:r>
      <w:r w:rsidR="003A1BE5" w:rsidRPr="002C3FB4">
        <w:rPr>
          <w:vertAlign w:val="superscript"/>
          <w:lang w:val="en-US" w:eastAsia="ja-JP"/>
        </w:rPr>
        <w:t>th</w:t>
      </w:r>
      <w:r w:rsidR="003A1BE5" w:rsidRPr="002C3FB4">
        <w:rPr>
          <w:lang w:val="en-US" w:eastAsia="ja-JP"/>
        </w:rPr>
        <w:t xml:space="preserve"> percentile and the 95</w:t>
      </w:r>
      <w:r w:rsidR="003A1BE5" w:rsidRPr="002C3FB4">
        <w:rPr>
          <w:vertAlign w:val="superscript"/>
          <w:lang w:val="en-US" w:eastAsia="ja-JP"/>
        </w:rPr>
        <w:t>th</w:t>
      </w:r>
      <w:r w:rsidR="003A1BE5" w:rsidRPr="002C3FB4">
        <w:rPr>
          <w:lang w:val="en-US" w:eastAsia="ja-JP"/>
        </w:rPr>
        <w:t xml:space="preserve"> percentile of measurements </w:t>
      </w:r>
      <w:r w:rsidR="00AD4872" w:rsidRPr="002C3FB4">
        <w:rPr>
          <w:lang w:val="en-US" w:eastAsia="ja-JP"/>
        </w:rPr>
        <w:t>is not insignif</w:t>
      </w:r>
      <w:r w:rsidR="009407A6" w:rsidRPr="002C3FB4">
        <w:rPr>
          <w:lang w:val="en-US" w:eastAsia="ja-JP"/>
        </w:rPr>
        <w:t>i</w:t>
      </w:r>
      <w:r w:rsidR="00AD4872" w:rsidRPr="002C3FB4">
        <w:rPr>
          <w:lang w:val="en-US" w:eastAsia="ja-JP"/>
        </w:rPr>
        <w:t>cant</w:t>
      </w:r>
      <w:r w:rsidR="00490202" w:rsidRPr="002C3FB4">
        <w:rPr>
          <w:lang w:val="en-US" w:eastAsia="ja-JP"/>
        </w:rPr>
        <w:t xml:space="preserve"> – partly</w:t>
      </w:r>
      <w:r w:rsidR="003A1BE5" w:rsidRPr="002C3FB4">
        <w:rPr>
          <w:lang w:val="en-US" w:eastAsia="ja-JP"/>
        </w:rPr>
        <w:t xml:space="preserve"> for the reasons described above.</w:t>
      </w:r>
    </w:p>
    <w:p w14:paraId="0A840E5E" w14:textId="77777777" w:rsidR="00063521" w:rsidRPr="006B11AA" w:rsidRDefault="00CD3E8B" w:rsidP="00843FAA">
      <w:pPr>
        <w:keepNext/>
        <w:jc w:val="center"/>
      </w:pPr>
      <w:r w:rsidRPr="006B11AA">
        <w:rPr>
          <w:noProof/>
          <w:lang w:eastAsia="ja-JP"/>
        </w:rPr>
        <w:lastRenderedPageBreak/>
        <w:drawing>
          <wp:inline distT="0" distB="0" distL="0" distR="0" wp14:anchorId="446527DC" wp14:editId="7AED3407">
            <wp:extent cx="4659630" cy="3466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9630" cy="3466465"/>
                    </a:xfrm>
                    <a:prstGeom prst="rect">
                      <a:avLst/>
                    </a:prstGeom>
                    <a:noFill/>
                    <a:ln>
                      <a:noFill/>
                    </a:ln>
                  </pic:spPr>
                </pic:pic>
              </a:graphicData>
            </a:graphic>
          </wp:inline>
        </w:drawing>
      </w:r>
    </w:p>
    <w:p w14:paraId="1309C11F" w14:textId="55CA0426" w:rsidR="00CD3E8B" w:rsidRPr="002C3FB4" w:rsidRDefault="00063521" w:rsidP="00843FAA">
      <w:pPr>
        <w:pStyle w:val="Caption"/>
        <w:jc w:val="both"/>
        <w:rPr>
          <w:lang w:val="en-US"/>
        </w:rPr>
      </w:pPr>
      <w:bookmarkStart w:id="6" w:name="_Ref16507742"/>
      <w:r w:rsidRPr="002C3FB4">
        <w:rPr>
          <w:lang w:val="en-US"/>
        </w:rPr>
        <w:t xml:space="preserve">Figure </w:t>
      </w:r>
      <w:r w:rsidRPr="006B11AA">
        <w:fldChar w:fldCharType="begin"/>
      </w:r>
      <w:r w:rsidRPr="002C3FB4">
        <w:rPr>
          <w:lang w:val="en-US"/>
        </w:rPr>
        <w:instrText xml:space="preserve"> SEQ Figure \* ARABIC </w:instrText>
      </w:r>
      <w:r w:rsidRPr="006B11AA">
        <w:fldChar w:fldCharType="separate"/>
      </w:r>
      <w:r w:rsidR="002C3FB4">
        <w:rPr>
          <w:noProof/>
          <w:lang w:val="en-US"/>
        </w:rPr>
        <w:t>1</w:t>
      </w:r>
      <w:r w:rsidRPr="006B11AA">
        <w:fldChar w:fldCharType="end"/>
      </w:r>
      <w:bookmarkEnd w:id="6"/>
      <w:r w:rsidRPr="002C3FB4">
        <w:rPr>
          <w:lang w:val="en-US"/>
        </w:rPr>
        <w:t xml:space="preserve">: </w:t>
      </w:r>
      <w:r w:rsidR="008E67C5" w:rsidRPr="002C3FB4">
        <w:rPr>
          <w:lang w:val="en-US"/>
        </w:rPr>
        <w:t>Non-averaged</w:t>
      </w:r>
      <w:r w:rsidRPr="002C3FB4">
        <w:rPr>
          <w:lang w:val="en-US"/>
        </w:rPr>
        <w:t xml:space="preserve"> SNR estimate</w:t>
      </w:r>
      <w:r w:rsidR="006C1559" w:rsidRPr="002C3FB4">
        <w:rPr>
          <w:lang w:val="en-US"/>
        </w:rPr>
        <w:t>s</w:t>
      </w:r>
      <w:r w:rsidRPr="002C3FB4">
        <w:rPr>
          <w:lang w:val="en-US"/>
        </w:rPr>
        <w:t xml:space="preserve"> using RSS for EPA 1 Hz 2x1 channel. At -10</w:t>
      </w:r>
      <w:r w:rsidR="0050203A" w:rsidRPr="002C3FB4">
        <w:rPr>
          <w:lang w:val="en-US"/>
        </w:rPr>
        <w:t> </w:t>
      </w:r>
      <w:r w:rsidRPr="002C3FB4">
        <w:rPr>
          <w:lang w:val="en-US"/>
        </w:rPr>
        <w:t>dB SNR, the difference between the 5</w:t>
      </w:r>
      <w:r w:rsidRPr="002C3FB4">
        <w:rPr>
          <w:vertAlign w:val="superscript"/>
          <w:lang w:val="en-US"/>
        </w:rPr>
        <w:t>th</w:t>
      </w:r>
      <w:r w:rsidRPr="002C3FB4">
        <w:rPr>
          <w:lang w:val="en-US"/>
        </w:rPr>
        <w:t xml:space="preserve"> and 95</w:t>
      </w:r>
      <w:r w:rsidRPr="002C3FB4">
        <w:rPr>
          <w:vertAlign w:val="superscript"/>
          <w:lang w:val="en-US"/>
        </w:rPr>
        <w:t>th</w:t>
      </w:r>
      <w:r w:rsidRPr="002C3FB4">
        <w:rPr>
          <w:lang w:val="en-US"/>
        </w:rPr>
        <w:t xml:space="preserve"> percentiles is approximately 12</w:t>
      </w:r>
      <w:r w:rsidR="0050203A" w:rsidRPr="002C3FB4">
        <w:rPr>
          <w:lang w:val="en-US"/>
        </w:rPr>
        <w:t> </w:t>
      </w:r>
      <w:r w:rsidRPr="002C3FB4">
        <w:rPr>
          <w:lang w:val="en-US"/>
        </w:rPr>
        <w:t>dB.</w:t>
      </w:r>
    </w:p>
    <w:p w14:paraId="12241A38" w14:textId="77777777" w:rsidR="006C3C2D" w:rsidRPr="002C3FB4" w:rsidRDefault="006C3C2D" w:rsidP="006C3C2D">
      <w:pPr>
        <w:rPr>
          <w:lang w:val="en-US" w:eastAsia="en-GB"/>
        </w:rPr>
      </w:pPr>
    </w:p>
    <w:p w14:paraId="24DF59BE" w14:textId="2E7F2A18" w:rsidR="009743AD" w:rsidRPr="002C3FB4" w:rsidRDefault="009743AD" w:rsidP="00843FAA">
      <w:pPr>
        <w:pStyle w:val="Observation"/>
        <w:jc w:val="both"/>
        <w:rPr>
          <w:lang w:val="en-US"/>
        </w:rPr>
      </w:pPr>
      <w:bookmarkStart w:id="7" w:name="_Toc16872870"/>
      <w:r w:rsidRPr="002C3FB4">
        <w:rPr>
          <w:lang w:val="en-US"/>
        </w:rPr>
        <w:t xml:space="preserve">The </w:t>
      </w:r>
      <w:r w:rsidR="00FC2AC9" w:rsidRPr="002C3FB4">
        <w:rPr>
          <w:lang w:val="en-US"/>
        </w:rPr>
        <w:t>difference in estimated SNR based on RSS is approximately 12 dB between the 5</w:t>
      </w:r>
      <w:r w:rsidR="00FC2AC9" w:rsidRPr="002C3FB4">
        <w:rPr>
          <w:vertAlign w:val="superscript"/>
          <w:lang w:val="en-US"/>
        </w:rPr>
        <w:t>th</w:t>
      </w:r>
      <w:r w:rsidR="00FC2AC9" w:rsidRPr="002C3FB4">
        <w:rPr>
          <w:lang w:val="en-US"/>
        </w:rPr>
        <w:t xml:space="preserve"> and 95</w:t>
      </w:r>
      <w:r w:rsidR="00FC2AC9" w:rsidRPr="002C3FB4">
        <w:rPr>
          <w:vertAlign w:val="superscript"/>
          <w:lang w:val="en-US"/>
        </w:rPr>
        <w:t>th</w:t>
      </w:r>
      <w:r w:rsidR="00FC2AC9" w:rsidRPr="002C3FB4">
        <w:rPr>
          <w:lang w:val="en-US"/>
        </w:rPr>
        <w:t xml:space="preserve"> percentiles</w:t>
      </w:r>
      <w:r w:rsidR="002E6923" w:rsidRPr="002C3FB4">
        <w:rPr>
          <w:lang w:val="en-US"/>
        </w:rPr>
        <w:t xml:space="preserve"> for EPA 1 Hz 2x1</w:t>
      </w:r>
      <w:r w:rsidRPr="002C3FB4">
        <w:rPr>
          <w:lang w:val="en-US"/>
        </w:rPr>
        <w:t>.</w:t>
      </w:r>
      <w:bookmarkEnd w:id="7"/>
    </w:p>
    <w:p w14:paraId="6EE6AE1B" w14:textId="4DD37102" w:rsidR="007147EC" w:rsidRPr="002C3FB4" w:rsidRDefault="00477C87" w:rsidP="00843FAA">
      <w:pPr>
        <w:jc w:val="both"/>
        <w:rPr>
          <w:lang w:val="en-US" w:eastAsia="ja-JP"/>
        </w:rPr>
      </w:pPr>
      <w:r w:rsidRPr="002C3FB4">
        <w:rPr>
          <w:lang w:val="en-US" w:eastAsia="ja-JP"/>
        </w:rPr>
        <w:t xml:space="preserve">In order to perform measurements </w:t>
      </w:r>
      <w:r w:rsidR="006D6904" w:rsidRPr="002C3FB4">
        <w:rPr>
          <w:lang w:val="en-US" w:eastAsia="ja-JP"/>
        </w:rPr>
        <w:t>using</w:t>
      </w:r>
      <w:r w:rsidRPr="002C3FB4">
        <w:rPr>
          <w:lang w:val="en-US" w:eastAsia="ja-JP"/>
        </w:rPr>
        <w:t xml:space="preserve"> the RSS, </w:t>
      </w:r>
      <w:r w:rsidR="00AD5217" w:rsidRPr="002C3FB4">
        <w:rPr>
          <w:lang w:val="en-US" w:eastAsia="ja-JP"/>
        </w:rPr>
        <w:t xml:space="preserve">in addition </w:t>
      </w:r>
      <w:r w:rsidR="006C3C2D" w:rsidRPr="002C3FB4">
        <w:rPr>
          <w:lang w:val="en-US" w:eastAsia="ja-JP"/>
        </w:rPr>
        <w:t>to</w:t>
      </w:r>
      <w:r w:rsidR="00AD5217" w:rsidRPr="002C3FB4">
        <w:rPr>
          <w:lang w:val="en-US" w:eastAsia="ja-JP"/>
        </w:rPr>
        <w:t xml:space="preserve"> the detection part, </w:t>
      </w:r>
      <w:r w:rsidRPr="002C3FB4">
        <w:rPr>
          <w:lang w:val="en-US" w:eastAsia="ja-JP"/>
        </w:rPr>
        <w:t xml:space="preserve">the UE needs to know the </w:t>
      </w:r>
      <w:r w:rsidR="00AD5217" w:rsidRPr="002C3FB4">
        <w:rPr>
          <w:lang w:val="en-US" w:eastAsia="ja-JP"/>
        </w:rPr>
        <w:t xml:space="preserve">RSS transmit </w:t>
      </w:r>
      <w:r w:rsidRPr="002C3FB4">
        <w:rPr>
          <w:lang w:val="en-US" w:eastAsia="ja-JP"/>
        </w:rPr>
        <w:t xml:space="preserve">power. </w:t>
      </w:r>
      <w:r w:rsidR="007D422A" w:rsidRPr="002C3FB4">
        <w:rPr>
          <w:lang w:val="en-US" w:eastAsia="ja-JP"/>
        </w:rPr>
        <w:t>However, e</w:t>
      </w:r>
      <w:r w:rsidRPr="002C3FB4">
        <w:rPr>
          <w:lang w:val="en-US" w:eastAsia="ja-JP"/>
        </w:rPr>
        <w:t xml:space="preserve">ven if </w:t>
      </w:r>
      <w:r w:rsidRPr="002C3FB4">
        <w:rPr>
          <w:i/>
          <w:lang w:val="en-US" w:eastAsia="ja-JP"/>
        </w:rPr>
        <w:t>RSS</w:t>
      </w:r>
      <w:r w:rsidR="00AD5217" w:rsidRPr="002C3FB4">
        <w:rPr>
          <w:i/>
          <w:lang w:val="en-US" w:eastAsia="ja-JP"/>
        </w:rPr>
        <w:t>_power_boost</w:t>
      </w:r>
      <w:r w:rsidRPr="002C3FB4">
        <w:rPr>
          <w:lang w:val="en-US" w:eastAsia="ja-JP"/>
        </w:rPr>
        <w:t xml:space="preserve"> </w:t>
      </w:r>
      <w:r w:rsidR="00B20030" w:rsidRPr="002C3FB4">
        <w:rPr>
          <w:lang w:val="en-US" w:eastAsia="ja-JP"/>
        </w:rPr>
        <w:t>i</w:t>
      </w:r>
      <w:r w:rsidRPr="002C3FB4">
        <w:rPr>
          <w:lang w:val="en-US" w:eastAsia="ja-JP"/>
        </w:rPr>
        <w:t xml:space="preserve">s uniformly configured for the whole carrier, </w:t>
      </w:r>
      <w:r w:rsidR="0099667D" w:rsidRPr="002C3FB4">
        <w:rPr>
          <w:lang w:val="en-US" w:eastAsia="ja-JP"/>
        </w:rPr>
        <w:t xml:space="preserve">its configuration is depending on </w:t>
      </w:r>
      <w:r w:rsidR="00B20030" w:rsidRPr="002C3FB4">
        <w:rPr>
          <w:lang w:val="en-US" w:eastAsia="ja-JP"/>
        </w:rPr>
        <w:t>the number of CRS ports</w:t>
      </w:r>
      <w:r w:rsidRPr="002C3FB4">
        <w:rPr>
          <w:lang w:val="en-US" w:eastAsia="ja-JP"/>
        </w:rPr>
        <w:t xml:space="preserve"> </w:t>
      </w:r>
      <w:r w:rsidR="0099667D" w:rsidRPr="002C3FB4">
        <w:rPr>
          <w:lang w:val="en-US" w:eastAsia="ja-JP"/>
        </w:rPr>
        <w:t>which cannot be expected to be carrier specific. Hence,</w:t>
      </w:r>
      <w:r w:rsidRPr="002C3FB4">
        <w:rPr>
          <w:lang w:val="en-US" w:eastAsia="ja-JP"/>
        </w:rPr>
        <w:t xml:space="preserve"> it is </w:t>
      </w:r>
      <w:r w:rsidR="00E67EA4" w:rsidRPr="002C3FB4">
        <w:rPr>
          <w:lang w:val="en-US" w:eastAsia="ja-JP"/>
        </w:rPr>
        <w:t xml:space="preserve">either </w:t>
      </w:r>
      <w:r w:rsidRPr="002C3FB4">
        <w:rPr>
          <w:lang w:val="en-US" w:eastAsia="ja-JP"/>
        </w:rPr>
        <w:t>necessary to provide a neighbor cell list in order to use RSS for measurements</w:t>
      </w:r>
      <w:r w:rsidR="00B20030" w:rsidRPr="002C3FB4">
        <w:rPr>
          <w:lang w:val="en-US" w:eastAsia="ja-JP"/>
        </w:rPr>
        <w:t>,</w:t>
      </w:r>
      <w:r w:rsidR="00E67EA4" w:rsidRPr="002C3FB4">
        <w:rPr>
          <w:lang w:val="en-US" w:eastAsia="ja-JP"/>
        </w:rPr>
        <w:t xml:space="preserve"> or for the UE to decode PBCH of the neighbor cell to determine the antenna configuration independently</w:t>
      </w:r>
      <w:r w:rsidRPr="002C3FB4">
        <w:rPr>
          <w:lang w:val="en-US" w:eastAsia="ja-JP"/>
        </w:rPr>
        <w:t>.</w:t>
      </w:r>
      <w:r w:rsidR="00E67EA4" w:rsidRPr="002C3FB4">
        <w:rPr>
          <w:lang w:val="en-US" w:eastAsia="ja-JP"/>
        </w:rPr>
        <w:t xml:space="preserve"> </w:t>
      </w:r>
      <w:r w:rsidR="00063521" w:rsidRPr="002C3FB4">
        <w:rPr>
          <w:lang w:val="en-US" w:eastAsia="ja-JP"/>
        </w:rPr>
        <w:t xml:space="preserve">To put the </w:t>
      </w:r>
      <w:r w:rsidR="00490202" w:rsidRPr="002C3FB4">
        <w:rPr>
          <w:lang w:val="en-US" w:eastAsia="ja-JP"/>
        </w:rPr>
        <w:t>resulting</w:t>
      </w:r>
      <w:r w:rsidR="00063521" w:rsidRPr="002C3FB4">
        <w:rPr>
          <w:lang w:val="en-US" w:eastAsia="ja-JP"/>
        </w:rPr>
        <w:t xml:space="preserve"> power differences </w:t>
      </w:r>
      <w:r w:rsidR="0072759A" w:rsidRPr="002C3FB4">
        <w:rPr>
          <w:lang w:val="en-US" w:eastAsia="ja-JP"/>
        </w:rPr>
        <w:t xml:space="preserve">from an unknown number of CRS ports </w:t>
      </w:r>
      <w:r w:rsidR="00063521" w:rsidRPr="002C3FB4">
        <w:rPr>
          <w:lang w:val="en-US" w:eastAsia="ja-JP"/>
        </w:rPr>
        <w:t xml:space="preserve">in relation to measurement performance, we consider the </w:t>
      </w:r>
      <w:r w:rsidR="00C83E24" w:rsidRPr="002C3FB4">
        <w:rPr>
          <w:lang w:val="en-US" w:eastAsia="ja-JP"/>
        </w:rPr>
        <w:t xml:space="preserve">800 ms </w:t>
      </w:r>
      <w:r w:rsidR="00063521" w:rsidRPr="002C3FB4">
        <w:rPr>
          <w:lang w:val="en-US" w:eastAsia="ja-JP"/>
        </w:rPr>
        <w:t xml:space="preserve">averaged SNR estimate </w:t>
      </w:r>
      <w:r w:rsidR="00C83E24" w:rsidRPr="002C3FB4">
        <w:rPr>
          <w:lang w:val="en-US" w:eastAsia="ja-JP"/>
        </w:rPr>
        <w:t xml:space="preserve">using RSS </w:t>
      </w:r>
      <w:r w:rsidR="00063521" w:rsidRPr="002C3FB4">
        <w:rPr>
          <w:lang w:val="en-US" w:eastAsia="ja-JP"/>
        </w:rPr>
        <w:t xml:space="preserve">in </w:t>
      </w:r>
      <w:r w:rsidR="00063521" w:rsidRPr="006B11AA">
        <w:rPr>
          <w:lang w:eastAsia="ja-JP"/>
        </w:rPr>
        <w:fldChar w:fldCharType="begin"/>
      </w:r>
      <w:r w:rsidR="00063521" w:rsidRPr="002C3FB4">
        <w:rPr>
          <w:lang w:val="en-US" w:eastAsia="ja-JP"/>
        </w:rPr>
        <w:instrText xml:space="preserve"> REF _Ref16507137 \h </w:instrText>
      </w:r>
      <w:r w:rsidR="0050203A" w:rsidRPr="002C3FB4">
        <w:rPr>
          <w:lang w:val="en-US" w:eastAsia="ja-JP"/>
        </w:rPr>
        <w:instrText xml:space="preserve"> \* MERGEFORMAT </w:instrText>
      </w:r>
      <w:r w:rsidR="00063521" w:rsidRPr="006B11AA">
        <w:rPr>
          <w:lang w:eastAsia="ja-JP"/>
        </w:rPr>
      </w:r>
      <w:r w:rsidR="00063521" w:rsidRPr="006B11AA">
        <w:rPr>
          <w:lang w:eastAsia="ja-JP"/>
        </w:rPr>
        <w:fldChar w:fldCharType="separate"/>
      </w:r>
      <w:r w:rsidR="002C3FB4" w:rsidRPr="002C3FB4">
        <w:rPr>
          <w:lang w:val="en-US"/>
        </w:rPr>
        <w:t xml:space="preserve">Figure </w:t>
      </w:r>
      <w:r w:rsidR="002C3FB4">
        <w:rPr>
          <w:noProof/>
          <w:lang w:val="en-US"/>
        </w:rPr>
        <w:t>2</w:t>
      </w:r>
      <w:r w:rsidR="00063521" w:rsidRPr="006B11AA">
        <w:rPr>
          <w:lang w:eastAsia="ja-JP"/>
        </w:rPr>
        <w:fldChar w:fldCharType="end"/>
      </w:r>
      <w:r w:rsidR="00063521" w:rsidRPr="002C3FB4">
        <w:rPr>
          <w:lang w:val="en-US" w:eastAsia="ja-JP"/>
        </w:rPr>
        <w:t>.</w:t>
      </w:r>
      <w:r w:rsidR="00C83E24" w:rsidRPr="002C3FB4">
        <w:rPr>
          <w:lang w:val="en-US" w:eastAsia="ja-JP"/>
        </w:rPr>
        <w:t xml:space="preserve"> As is visible in the figure, the differences between the 5</w:t>
      </w:r>
      <w:r w:rsidR="00C83E24" w:rsidRPr="002C3FB4">
        <w:rPr>
          <w:vertAlign w:val="superscript"/>
          <w:lang w:val="en-US" w:eastAsia="ja-JP"/>
        </w:rPr>
        <w:t>th</w:t>
      </w:r>
      <w:r w:rsidR="00C83E24" w:rsidRPr="002C3FB4">
        <w:rPr>
          <w:lang w:val="en-US" w:eastAsia="ja-JP"/>
        </w:rPr>
        <w:t xml:space="preserve"> and 95</w:t>
      </w:r>
      <w:r w:rsidR="00C83E24" w:rsidRPr="002C3FB4">
        <w:rPr>
          <w:vertAlign w:val="superscript"/>
          <w:lang w:val="en-US" w:eastAsia="ja-JP"/>
        </w:rPr>
        <w:t>th</w:t>
      </w:r>
      <w:r w:rsidR="00C83E24" w:rsidRPr="002C3FB4">
        <w:rPr>
          <w:lang w:val="en-US" w:eastAsia="ja-JP"/>
        </w:rPr>
        <w:t xml:space="preserve"> percentile is fairly constant over the whole SNR range, approximately 5 dB. From this we conclude that a power difference of 3</w:t>
      </w:r>
      <w:r w:rsidR="005F2A16" w:rsidRPr="002C3FB4">
        <w:rPr>
          <w:lang w:val="en-US" w:eastAsia="ja-JP"/>
        </w:rPr>
        <w:t> </w:t>
      </w:r>
      <w:r w:rsidR="00C83E24" w:rsidRPr="002C3FB4">
        <w:rPr>
          <w:lang w:val="en-US" w:eastAsia="ja-JP"/>
        </w:rPr>
        <w:t xml:space="preserve">dB from different number of </w:t>
      </w:r>
      <w:r w:rsidR="008E778B" w:rsidRPr="002C3FB4">
        <w:rPr>
          <w:lang w:val="en-US" w:eastAsia="ja-JP"/>
        </w:rPr>
        <w:t>CRS</w:t>
      </w:r>
      <w:r w:rsidR="00C83E24" w:rsidRPr="002C3FB4">
        <w:rPr>
          <w:lang w:val="en-US" w:eastAsia="ja-JP"/>
        </w:rPr>
        <w:t xml:space="preserve"> ports, or a different power boosting setting has a substantial effect on measurements. Hence, </w:t>
      </w:r>
      <w:r w:rsidR="009E4D08" w:rsidRPr="002C3FB4">
        <w:rPr>
          <w:lang w:val="en-US" w:eastAsia="ja-JP"/>
        </w:rPr>
        <w:t>in order to use RSS for measurements, a UE must know of these parameters to achieve sufficient measurement accuracy</w:t>
      </w:r>
      <w:r w:rsidR="00C83E24" w:rsidRPr="002C3FB4">
        <w:rPr>
          <w:lang w:val="en-US" w:eastAsia="ja-JP"/>
        </w:rPr>
        <w:t xml:space="preserve">. </w:t>
      </w:r>
    </w:p>
    <w:p w14:paraId="082D04E0" w14:textId="77777777" w:rsidR="00063521" w:rsidRPr="006B11AA" w:rsidRDefault="00063521" w:rsidP="00843FAA">
      <w:pPr>
        <w:pStyle w:val="BodyText"/>
        <w:keepNext/>
        <w:jc w:val="center"/>
      </w:pPr>
      <w:r w:rsidRPr="006B11AA">
        <w:rPr>
          <w:noProof/>
          <w:lang w:eastAsia="ja-JP"/>
        </w:rPr>
        <w:lastRenderedPageBreak/>
        <w:drawing>
          <wp:inline distT="0" distB="0" distL="0" distR="0" wp14:anchorId="7DFE423E" wp14:editId="1E40324C">
            <wp:extent cx="4659630" cy="3466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9630" cy="3466465"/>
                    </a:xfrm>
                    <a:prstGeom prst="rect">
                      <a:avLst/>
                    </a:prstGeom>
                    <a:noFill/>
                    <a:ln>
                      <a:noFill/>
                    </a:ln>
                  </pic:spPr>
                </pic:pic>
              </a:graphicData>
            </a:graphic>
          </wp:inline>
        </w:drawing>
      </w:r>
    </w:p>
    <w:p w14:paraId="4220C3A4" w14:textId="52B4CD23" w:rsidR="00063521" w:rsidRPr="002C3FB4" w:rsidRDefault="00063521" w:rsidP="00843FAA">
      <w:pPr>
        <w:pStyle w:val="Caption"/>
        <w:jc w:val="both"/>
        <w:rPr>
          <w:lang w:val="en-US"/>
        </w:rPr>
      </w:pPr>
      <w:bookmarkStart w:id="8" w:name="_Ref16507137"/>
      <w:r w:rsidRPr="002C3FB4">
        <w:rPr>
          <w:lang w:val="en-US"/>
        </w:rPr>
        <w:t xml:space="preserve">Figure </w:t>
      </w:r>
      <w:r w:rsidRPr="006B11AA">
        <w:fldChar w:fldCharType="begin"/>
      </w:r>
      <w:r w:rsidRPr="002C3FB4">
        <w:rPr>
          <w:lang w:val="en-US"/>
        </w:rPr>
        <w:instrText xml:space="preserve"> SEQ Figure \* ARABIC </w:instrText>
      </w:r>
      <w:r w:rsidRPr="006B11AA">
        <w:fldChar w:fldCharType="separate"/>
      </w:r>
      <w:r w:rsidR="002C3FB4">
        <w:rPr>
          <w:noProof/>
          <w:lang w:val="en-US"/>
        </w:rPr>
        <w:t>2</w:t>
      </w:r>
      <w:r w:rsidRPr="006B11AA">
        <w:fldChar w:fldCharType="end"/>
      </w:r>
      <w:bookmarkEnd w:id="8"/>
      <w:r w:rsidRPr="002C3FB4">
        <w:rPr>
          <w:lang w:val="en-US"/>
        </w:rPr>
        <w:t>: 800 ms averaged SNR estimate</w:t>
      </w:r>
      <w:r w:rsidR="006C1559" w:rsidRPr="002C3FB4">
        <w:rPr>
          <w:lang w:val="en-US"/>
        </w:rPr>
        <w:t>s</w:t>
      </w:r>
      <w:r w:rsidRPr="002C3FB4">
        <w:rPr>
          <w:lang w:val="en-US"/>
        </w:rPr>
        <w:t xml:space="preserve"> using RSS for EPA 1 Hz 2x1 channel. At -10</w:t>
      </w:r>
      <w:r w:rsidR="00822D5E" w:rsidRPr="002C3FB4">
        <w:rPr>
          <w:lang w:val="en-US"/>
        </w:rPr>
        <w:t> </w:t>
      </w:r>
      <w:r w:rsidRPr="002C3FB4">
        <w:rPr>
          <w:lang w:val="en-US"/>
        </w:rPr>
        <w:t xml:space="preserve">dB SNR, the </w:t>
      </w:r>
      <w:r w:rsidR="00F21E5C" w:rsidRPr="002C3FB4">
        <w:rPr>
          <w:lang w:val="en-US"/>
        </w:rPr>
        <w:t xml:space="preserve">performance </w:t>
      </w:r>
      <w:r w:rsidRPr="002C3FB4">
        <w:rPr>
          <w:lang w:val="en-US"/>
        </w:rPr>
        <w:t>difference between the 5</w:t>
      </w:r>
      <w:r w:rsidRPr="002C3FB4">
        <w:rPr>
          <w:vertAlign w:val="superscript"/>
          <w:lang w:val="en-US"/>
        </w:rPr>
        <w:t>th</w:t>
      </w:r>
      <w:r w:rsidRPr="002C3FB4">
        <w:rPr>
          <w:lang w:val="en-US"/>
        </w:rPr>
        <w:t xml:space="preserve"> and 95</w:t>
      </w:r>
      <w:r w:rsidRPr="002C3FB4">
        <w:rPr>
          <w:vertAlign w:val="superscript"/>
          <w:lang w:val="en-US"/>
        </w:rPr>
        <w:t>th</w:t>
      </w:r>
      <w:r w:rsidRPr="002C3FB4">
        <w:rPr>
          <w:lang w:val="en-US"/>
        </w:rPr>
        <w:t xml:space="preserve"> percentiles is approximately </w:t>
      </w:r>
      <w:r w:rsidR="00C83E24" w:rsidRPr="002C3FB4">
        <w:rPr>
          <w:lang w:val="en-US"/>
        </w:rPr>
        <w:t>5</w:t>
      </w:r>
      <w:r w:rsidR="00822D5E" w:rsidRPr="002C3FB4">
        <w:rPr>
          <w:lang w:val="en-US"/>
        </w:rPr>
        <w:t> </w:t>
      </w:r>
      <w:r w:rsidRPr="002C3FB4">
        <w:rPr>
          <w:lang w:val="en-US"/>
        </w:rPr>
        <w:t>dB.</w:t>
      </w:r>
    </w:p>
    <w:p w14:paraId="5E37758E" w14:textId="77777777" w:rsidR="006C3C2D" w:rsidRPr="002C3FB4" w:rsidRDefault="006C3C2D" w:rsidP="006C3C2D">
      <w:pPr>
        <w:rPr>
          <w:lang w:val="en-US" w:eastAsia="en-GB"/>
        </w:rPr>
      </w:pPr>
    </w:p>
    <w:p w14:paraId="79240BAA" w14:textId="6716CEF3" w:rsidR="00477C87" w:rsidRPr="002C3FB4" w:rsidRDefault="00E67EA4" w:rsidP="00843FAA">
      <w:pPr>
        <w:pStyle w:val="Observation"/>
        <w:jc w:val="both"/>
        <w:rPr>
          <w:lang w:val="en-US"/>
        </w:rPr>
      </w:pPr>
      <w:bookmarkStart w:id="9" w:name="_Toc16872871"/>
      <w:r w:rsidRPr="002C3FB4">
        <w:rPr>
          <w:lang w:val="en-US"/>
        </w:rPr>
        <w:t xml:space="preserve">To use RSS for measurements will either require a neighbor cell list, or that the UE decodes PBCH of the neighbor cell, in order to </w:t>
      </w:r>
      <w:r w:rsidR="00843FAA" w:rsidRPr="002C3FB4">
        <w:rPr>
          <w:lang w:val="en-US"/>
        </w:rPr>
        <w:t>achieve sufficient estimation accuracy</w:t>
      </w:r>
      <w:r w:rsidR="004570A3" w:rsidRPr="002C3FB4">
        <w:rPr>
          <w:lang w:val="en-US"/>
        </w:rPr>
        <w:t>.</w:t>
      </w:r>
      <w:bookmarkEnd w:id="9"/>
    </w:p>
    <w:p w14:paraId="5709EC07" w14:textId="4FD3143E" w:rsidR="003E4169" w:rsidRPr="006B11AA" w:rsidRDefault="003F0A68" w:rsidP="00843FAA">
      <w:pPr>
        <w:pStyle w:val="Heading3"/>
        <w:jc w:val="both"/>
        <w:rPr>
          <w:lang w:val="en-US"/>
        </w:rPr>
      </w:pPr>
      <w:r w:rsidRPr="006B11AA">
        <w:rPr>
          <w:lang w:val="en-US"/>
        </w:rPr>
        <w:t>Feasibility of a n</w:t>
      </w:r>
      <w:r w:rsidR="003E4169" w:rsidRPr="006B11AA">
        <w:rPr>
          <w:lang w:val="en-US"/>
        </w:rPr>
        <w:t>eighbor cell list</w:t>
      </w:r>
    </w:p>
    <w:p w14:paraId="7ADA5CE7" w14:textId="41E1D81D" w:rsidR="003E4169" w:rsidRPr="002C3FB4" w:rsidRDefault="003F0A68" w:rsidP="00843FAA">
      <w:pPr>
        <w:jc w:val="both"/>
        <w:rPr>
          <w:lang w:val="en-US" w:eastAsia="ja-JP"/>
        </w:rPr>
      </w:pPr>
      <w:r w:rsidRPr="002C3FB4">
        <w:rPr>
          <w:lang w:val="en-US" w:eastAsia="ja-JP"/>
        </w:rPr>
        <w:t xml:space="preserve">In the standardization work, many companies have assumed that there would be a neighbor cell list, assuming those existed for other purposes. </w:t>
      </w:r>
      <w:r w:rsidR="003C4A24" w:rsidRPr="002C3FB4">
        <w:rPr>
          <w:lang w:val="en-US" w:eastAsia="ja-JP"/>
        </w:rPr>
        <w:t>Although such lists are specified, i</w:t>
      </w:r>
      <w:r w:rsidRPr="002C3FB4">
        <w:rPr>
          <w:lang w:val="en-US" w:eastAsia="ja-JP"/>
        </w:rPr>
        <w:t xml:space="preserve">n practice, </w:t>
      </w:r>
      <w:r w:rsidR="003C4A24" w:rsidRPr="002C3FB4">
        <w:rPr>
          <w:lang w:val="en-US" w:eastAsia="ja-JP"/>
        </w:rPr>
        <w:t>they</w:t>
      </w:r>
      <w:r w:rsidRPr="002C3FB4">
        <w:rPr>
          <w:lang w:val="en-US" w:eastAsia="ja-JP"/>
        </w:rPr>
        <w:t xml:space="preserve"> are rarely used. </w:t>
      </w:r>
      <w:r w:rsidR="003E4169" w:rsidRPr="002C3FB4">
        <w:rPr>
          <w:lang w:val="en-US" w:eastAsia="ja-JP"/>
        </w:rPr>
        <w:t xml:space="preserve">There are good reasons why the eNB should have nothing to do with neighbor cell measurements – it is all but impossible for an eNB to have a complete understanding of the channel environment </w:t>
      </w:r>
      <w:r w:rsidR="003C4A24" w:rsidRPr="002C3FB4">
        <w:rPr>
          <w:lang w:val="en-US" w:eastAsia="ja-JP"/>
        </w:rPr>
        <w:t xml:space="preserve">to other cells </w:t>
      </w:r>
      <w:r w:rsidR="003E4169" w:rsidRPr="002C3FB4">
        <w:rPr>
          <w:lang w:val="en-US" w:eastAsia="ja-JP"/>
        </w:rPr>
        <w:t xml:space="preserve">throughout </w:t>
      </w:r>
      <w:r w:rsidR="003C4A24" w:rsidRPr="002C3FB4">
        <w:rPr>
          <w:lang w:val="en-US" w:eastAsia="ja-JP"/>
        </w:rPr>
        <w:t>its</w:t>
      </w:r>
      <w:r w:rsidR="003E4169" w:rsidRPr="002C3FB4">
        <w:rPr>
          <w:lang w:val="en-US" w:eastAsia="ja-JP"/>
        </w:rPr>
        <w:t xml:space="preserve"> cell. For that reason, the eNB cannot be expected to provide a complete neighbor cell list, and even if it could, a complete list would require substantial network resources</w:t>
      </w:r>
      <w:r w:rsidR="003C4A24" w:rsidRPr="002C3FB4">
        <w:rPr>
          <w:lang w:val="en-US" w:eastAsia="ja-JP"/>
        </w:rPr>
        <w:t>. As a consequence, the objective of improving neighbor cell measurements is severely affected negatively by introducing a neighbor cell list</w:t>
      </w:r>
      <w:r w:rsidR="003E4169" w:rsidRPr="002C3FB4">
        <w:rPr>
          <w:lang w:val="en-US" w:eastAsia="ja-JP"/>
        </w:rPr>
        <w:t>.</w:t>
      </w:r>
    </w:p>
    <w:p w14:paraId="6AE1FE01" w14:textId="0E96A5FC" w:rsidR="003E4169" w:rsidRPr="002C3FB4" w:rsidRDefault="003E4169" w:rsidP="00843FAA">
      <w:pPr>
        <w:pStyle w:val="Observation"/>
        <w:jc w:val="both"/>
        <w:rPr>
          <w:lang w:val="en-US"/>
        </w:rPr>
      </w:pPr>
      <w:bookmarkStart w:id="10" w:name="_Toc16872872"/>
      <w:r w:rsidRPr="002C3FB4">
        <w:rPr>
          <w:lang w:val="en-US"/>
        </w:rPr>
        <w:t>Both the feasibility of constructing a list and overhead costs of broadcasting such list prevent the eNB from providing a complete neighbor cell list.</w:t>
      </w:r>
      <w:bookmarkEnd w:id="10"/>
    </w:p>
    <w:p w14:paraId="446A6C38" w14:textId="626CF19A" w:rsidR="003F0A68" w:rsidRPr="002C3FB4" w:rsidRDefault="003F0A68" w:rsidP="00843FAA">
      <w:pPr>
        <w:pStyle w:val="BodyText"/>
        <w:jc w:val="both"/>
        <w:rPr>
          <w:lang w:val="en-US"/>
        </w:rPr>
      </w:pPr>
      <w:r w:rsidRPr="002C3FB4">
        <w:rPr>
          <w:lang w:val="en-US"/>
        </w:rPr>
        <w:t xml:space="preserve">Hence, any provided neighbor cell list </w:t>
      </w:r>
      <w:r w:rsidR="00A303AE" w:rsidRPr="002C3FB4">
        <w:rPr>
          <w:lang w:val="en-US"/>
        </w:rPr>
        <w:t xml:space="preserve">cannot be expected to be a </w:t>
      </w:r>
      <w:r w:rsidRPr="002C3FB4">
        <w:rPr>
          <w:lang w:val="en-US"/>
        </w:rPr>
        <w:t>complete list, implying measurements relying on such a list would in turn not reflect the actual environment surrounding the UE. The benefits of using RSS for measurements must outweigh the</w:t>
      </w:r>
      <w:r w:rsidR="00F96CA8" w:rsidRPr="002C3FB4">
        <w:rPr>
          <w:lang w:val="en-US"/>
        </w:rPr>
        <w:t xml:space="preserve"> costs of transmitting such a list and the </w:t>
      </w:r>
      <w:r w:rsidRPr="002C3FB4">
        <w:rPr>
          <w:lang w:val="en-US"/>
        </w:rPr>
        <w:t>drawbacks with an incomplete list.</w:t>
      </w:r>
      <w:r w:rsidR="00B9100D" w:rsidRPr="002C3FB4">
        <w:rPr>
          <w:lang w:val="en-US"/>
        </w:rPr>
        <w:t xml:space="preserve"> </w:t>
      </w:r>
      <w:r w:rsidR="002E5DFA" w:rsidRPr="002C3FB4">
        <w:rPr>
          <w:lang w:val="en-US"/>
        </w:rPr>
        <w:t>In this respect, it is worthwhile to ask RAN4 about where the gains in using RSS for measurements can be found. RAN4</w:t>
      </w:r>
      <w:r w:rsidR="00B9100D" w:rsidRPr="002C3FB4">
        <w:rPr>
          <w:lang w:val="en-US"/>
        </w:rPr>
        <w:t xml:space="preserve"> is responsible for evaluating measurement performance and should be </w:t>
      </w:r>
      <w:r w:rsidR="002E5DFA" w:rsidRPr="002C3FB4">
        <w:rPr>
          <w:lang w:val="en-US"/>
        </w:rPr>
        <w:t>able to tell</w:t>
      </w:r>
      <w:r w:rsidR="00B9100D" w:rsidRPr="002C3FB4">
        <w:rPr>
          <w:lang w:val="en-US"/>
        </w:rPr>
        <w:t xml:space="preserve"> whether </w:t>
      </w:r>
      <w:r w:rsidR="0085268D" w:rsidRPr="002C3FB4">
        <w:rPr>
          <w:lang w:val="en-US"/>
        </w:rPr>
        <w:t>any gains from using RSS arises from neighbor cell detection or synchronization on one hand, or from neighbor cell measurements, on the other hand</w:t>
      </w:r>
      <w:r w:rsidR="00B9100D" w:rsidRPr="002C3FB4">
        <w:rPr>
          <w:lang w:val="en-US"/>
        </w:rPr>
        <w:t>.</w:t>
      </w:r>
    </w:p>
    <w:p w14:paraId="334D858C" w14:textId="2B2E437A" w:rsidR="006B11AA" w:rsidRPr="002C3FB4" w:rsidRDefault="003F0A68" w:rsidP="00843FAA">
      <w:pPr>
        <w:pStyle w:val="Proposal"/>
        <w:jc w:val="both"/>
        <w:rPr>
          <w:lang w:val="en-US"/>
        </w:rPr>
      </w:pPr>
      <w:bookmarkStart w:id="11" w:name="_Toc16872875"/>
      <w:r w:rsidRPr="002C3FB4">
        <w:rPr>
          <w:lang w:val="en-US"/>
        </w:rPr>
        <w:t xml:space="preserve">Send LS to RAN4 asking RAN4 whether the benefits </w:t>
      </w:r>
      <w:r w:rsidR="0061471D" w:rsidRPr="002C3FB4">
        <w:rPr>
          <w:lang w:val="en-US"/>
        </w:rPr>
        <w:t>from using</w:t>
      </w:r>
      <w:r w:rsidRPr="002C3FB4">
        <w:rPr>
          <w:lang w:val="en-US"/>
        </w:rPr>
        <w:t xml:space="preserve"> RSS arise from </w:t>
      </w:r>
      <w:r w:rsidR="00B9100D" w:rsidRPr="002C3FB4">
        <w:rPr>
          <w:lang w:val="en-US"/>
        </w:rPr>
        <w:t xml:space="preserve">gains in </w:t>
      </w:r>
      <w:r w:rsidR="000D7272" w:rsidRPr="002C3FB4">
        <w:rPr>
          <w:lang w:val="en-US"/>
        </w:rPr>
        <w:t xml:space="preserve">detection or </w:t>
      </w:r>
      <w:r w:rsidR="00B9100D" w:rsidRPr="002C3FB4">
        <w:rPr>
          <w:lang w:val="en-US"/>
        </w:rPr>
        <w:t xml:space="preserve">synchronization performance prior to measurements or </w:t>
      </w:r>
      <w:r w:rsidR="000D7272" w:rsidRPr="002C3FB4">
        <w:rPr>
          <w:lang w:val="en-US"/>
        </w:rPr>
        <w:t xml:space="preserve">from improved </w:t>
      </w:r>
      <w:r w:rsidR="00B9100D" w:rsidRPr="002C3FB4">
        <w:rPr>
          <w:lang w:val="en-US"/>
        </w:rPr>
        <w:t>measurement performance.</w:t>
      </w:r>
      <w:bookmarkEnd w:id="11"/>
    </w:p>
    <w:p w14:paraId="112C1A2F" w14:textId="62417743" w:rsidR="006B11AA" w:rsidRPr="006B11AA" w:rsidRDefault="006B11AA" w:rsidP="00843FAA">
      <w:pPr>
        <w:pStyle w:val="Heading3"/>
        <w:jc w:val="both"/>
        <w:rPr>
          <w:lang w:val="en-US"/>
        </w:rPr>
      </w:pPr>
      <w:r w:rsidRPr="006B11AA">
        <w:rPr>
          <w:lang w:val="en-US"/>
        </w:rPr>
        <w:lastRenderedPageBreak/>
        <w:t>Decoding PBCH of neighbor cells</w:t>
      </w:r>
    </w:p>
    <w:p w14:paraId="2968579B" w14:textId="1C345EC6" w:rsidR="00A303AE" w:rsidRPr="002C3FB4" w:rsidRDefault="006B11AA" w:rsidP="00843FAA">
      <w:pPr>
        <w:jc w:val="both"/>
        <w:rPr>
          <w:lang w:val="en-US" w:eastAsia="ja-JP"/>
        </w:rPr>
      </w:pPr>
      <w:r w:rsidRPr="002C3FB4">
        <w:rPr>
          <w:lang w:val="en-US" w:eastAsia="ja-JP"/>
        </w:rPr>
        <w:t xml:space="preserve">As is </w:t>
      </w:r>
      <w:r w:rsidR="002E5DFA" w:rsidRPr="002C3FB4">
        <w:rPr>
          <w:lang w:val="en-US" w:eastAsia="ja-JP"/>
        </w:rPr>
        <w:t>mentioned</w:t>
      </w:r>
      <w:r w:rsidRPr="002C3FB4">
        <w:rPr>
          <w:lang w:val="en-US" w:eastAsia="ja-JP"/>
        </w:rPr>
        <w:t xml:space="preserve"> above, </w:t>
      </w:r>
      <w:r w:rsidR="002E5DFA" w:rsidRPr="002C3FB4">
        <w:rPr>
          <w:lang w:val="en-US" w:eastAsia="ja-JP"/>
        </w:rPr>
        <w:t xml:space="preserve">if RSS is used for neighbor cell measurements, </w:t>
      </w:r>
      <w:r w:rsidRPr="002C3FB4">
        <w:rPr>
          <w:lang w:val="en-US" w:eastAsia="ja-JP"/>
        </w:rPr>
        <w:t xml:space="preserve">the alternative to using a neighbor cell list is that the UE independently determines the number of CRS ports that are used in the measured cell. This operation is not without complexity but only needs to be performed once or </w:t>
      </w:r>
      <w:r w:rsidR="00A303AE" w:rsidRPr="002C3FB4">
        <w:rPr>
          <w:lang w:val="en-US" w:eastAsia="ja-JP"/>
        </w:rPr>
        <w:t xml:space="preserve">at least </w:t>
      </w:r>
      <w:r w:rsidRPr="002C3FB4">
        <w:rPr>
          <w:lang w:val="en-US" w:eastAsia="ja-JP"/>
        </w:rPr>
        <w:t>very infrequen</w:t>
      </w:r>
      <w:r w:rsidR="00965728" w:rsidRPr="002C3FB4">
        <w:rPr>
          <w:lang w:val="en-US" w:eastAsia="ja-JP"/>
        </w:rPr>
        <w:t xml:space="preserve">tly. There are two considerations that makes this a </w:t>
      </w:r>
      <w:r w:rsidR="002E5DFA" w:rsidRPr="002C3FB4">
        <w:rPr>
          <w:lang w:val="en-US" w:eastAsia="ja-JP"/>
        </w:rPr>
        <w:t xml:space="preserve">more </w:t>
      </w:r>
      <w:r w:rsidR="00965728" w:rsidRPr="002C3FB4">
        <w:rPr>
          <w:lang w:val="en-US" w:eastAsia="ja-JP"/>
        </w:rPr>
        <w:t>feasible task</w:t>
      </w:r>
      <w:r w:rsidR="002E5DFA" w:rsidRPr="002C3FB4">
        <w:rPr>
          <w:lang w:val="en-US" w:eastAsia="ja-JP"/>
        </w:rPr>
        <w:t xml:space="preserve"> than first may be expected</w:t>
      </w:r>
      <w:r w:rsidR="00965728" w:rsidRPr="002C3FB4">
        <w:rPr>
          <w:lang w:val="en-US" w:eastAsia="ja-JP"/>
        </w:rPr>
        <w:t xml:space="preserve">, however, and in our opinion, </w:t>
      </w:r>
      <w:r w:rsidR="002E5DFA" w:rsidRPr="002C3FB4">
        <w:rPr>
          <w:lang w:val="en-US" w:eastAsia="ja-JP"/>
        </w:rPr>
        <w:t xml:space="preserve">without the drawbacks arising from using a neighbor cell list and consequently </w:t>
      </w:r>
      <w:r w:rsidR="00965728" w:rsidRPr="002C3FB4">
        <w:rPr>
          <w:lang w:val="en-US" w:eastAsia="ja-JP"/>
        </w:rPr>
        <w:t>a better choice</w:t>
      </w:r>
      <w:r w:rsidR="00A303AE" w:rsidRPr="002C3FB4">
        <w:rPr>
          <w:lang w:val="en-US" w:eastAsia="ja-JP"/>
        </w:rPr>
        <w:t>:</w:t>
      </w:r>
    </w:p>
    <w:p w14:paraId="55A39E71" w14:textId="0A1BA08B" w:rsidR="00A303AE" w:rsidRPr="00A303AE" w:rsidRDefault="00A303AE" w:rsidP="00843FAA">
      <w:pPr>
        <w:pStyle w:val="ListParagraph"/>
        <w:numPr>
          <w:ilvl w:val="0"/>
          <w:numId w:val="33"/>
        </w:numPr>
        <w:jc w:val="both"/>
        <w:rPr>
          <w:lang w:eastAsia="ja-JP"/>
        </w:rPr>
      </w:pPr>
      <w:r w:rsidRPr="00A303AE">
        <w:rPr>
          <w:lang w:val="en-US" w:eastAsia="ja-JP"/>
        </w:rPr>
        <w:t>T</w:t>
      </w:r>
      <w:r w:rsidR="00965728">
        <w:rPr>
          <w:lang w:eastAsia="ja-JP"/>
        </w:rPr>
        <w:t xml:space="preserve">he UE is already synchronized towards one cell, hence, the task of synchronizing towards another cell is significantly less complex, </w:t>
      </w:r>
      <w:r w:rsidR="002E5DFA" w:rsidRPr="002E5DFA">
        <w:rPr>
          <w:lang w:val="en-US" w:eastAsia="ja-JP"/>
        </w:rPr>
        <w:t>e</w:t>
      </w:r>
      <w:r w:rsidR="002E5DFA">
        <w:rPr>
          <w:lang w:val="en-US" w:eastAsia="ja-JP"/>
        </w:rPr>
        <w:t>specially</w:t>
      </w:r>
      <w:r w:rsidR="00965728">
        <w:rPr>
          <w:lang w:eastAsia="ja-JP"/>
        </w:rPr>
        <w:t xml:space="preserve"> if RSS is deployed in that cell</w:t>
      </w:r>
      <w:r w:rsidRPr="00A303AE">
        <w:rPr>
          <w:lang w:val="en-US" w:eastAsia="ja-JP"/>
        </w:rPr>
        <w:t xml:space="preserve">, </w:t>
      </w:r>
      <w:r>
        <w:rPr>
          <w:lang w:val="en-US" w:eastAsia="ja-JP"/>
        </w:rPr>
        <w:t>and</w:t>
      </w:r>
    </w:p>
    <w:p w14:paraId="0489203B" w14:textId="4F7FE787" w:rsidR="006B11AA" w:rsidRDefault="00A303AE" w:rsidP="00843FAA">
      <w:pPr>
        <w:pStyle w:val="ListParagraph"/>
        <w:numPr>
          <w:ilvl w:val="0"/>
          <w:numId w:val="33"/>
        </w:numPr>
        <w:spacing w:after="240"/>
        <w:jc w:val="both"/>
        <w:rPr>
          <w:lang w:eastAsia="ja-JP"/>
        </w:rPr>
      </w:pPr>
      <w:r w:rsidRPr="00A303AE">
        <w:rPr>
          <w:lang w:val="en-US" w:eastAsia="ja-JP"/>
        </w:rPr>
        <w:t>The</w:t>
      </w:r>
      <w:r>
        <w:rPr>
          <w:lang w:val="en-US" w:eastAsia="ja-JP"/>
        </w:rPr>
        <w:t xml:space="preserve"> </w:t>
      </w:r>
      <w:r w:rsidR="00965728">
        <w:rPr>
          <w:lang w:eastAsia="ja-JP"/>
        </w:rPr>
        <w:t xml:space="preserve">PBCH is robustly coded, </w:t>
      </w:r>
      <w:r w:rsidRPr="00A303AE">
        <w:rPr>
          <w:lang w:val="en-US" w:eastAsia="ja-JP"/>
        </w:rPr>
        <w:t>he</w:t>
      </w:r>
      <w:r>
        <w:rPr>
          <w:lang w:val="en-US" w:eastAsia="ja-JP"/>
        </w:rPr>
        <w:t>nce</w:t>
      </w:r>
      <w:r w:rsidR="00965728">
        <w:rPr>
          <w:lang w:eastAsia="ja-JP"/>
        </w:rPr>
        <w:t xml:space="preserve"> already a few accumulations will achieve deep coverage levels</w:t>
      </w:r>
      <w:r w:rsidRPr="00A303AE">
        <w:rPr>
          <w:lang w:val="en-US" w:eastAsia="ja-JP"/>
        </w:rPr>
        <w:t xml:space="preserve">, </w:t>
      </w:r>
      <w:r>
        <w:rPr>
          <w:lang w:val="en-US" w:eastAsia="ja-JP"/>
        </w:rPr>
        <w:t>thereby limiting decoding complexity</w:t>
      </w:r>
      <w:r w:rsidR="00965728">
        <w:rPr>
          <w:lang w:eastAsia="ja-JP"/>
        </w:rPr>
        <w:t>.</w:t>
      </w:r>
    </w:p>
    <w:p w14:paraId="037F6F76" w14:textId="6264EEFD" w:rsidR="00CB3489" w:rsidRPr="002C3FB4" w:rsidRDefault="00CB3489" w:rsidP="00843FAA">
      <w:pPr>
        <w:pStyle w:val="Observation"/>
        <w:jc w:val="both"/>
        <w:rPr>
          <w:lang w:val="en-US"/>
        </w:rPr>
      </w:pPr>
      <w:bookmarkStart w:id="12" w:name="_Toc16872873"/>
      <w:r w:rsidRPr="002C3FB4">
        <w:rPr>
          <w:lang w:val="en-US"/>
        </w:rPr>
        <w:t>A UE may determine the number of CRS ports in a neighbor cell with limited complexity</w:t>
      </w:r>
      <w:r w:rsidR="00331944" w:rsidRPr="002C3FB4">
        <w:rPr>
          <w:lang w:val="en-US"/>
        </w:rPr>
        <w:t xml:space="preserve"> from decoding PBCH</w:t>
      </w:r>
      <w:r w:rsidRPr="002C3FB4">
        <w:rPr>
          <w:lang w:val="en-US"/>
        </w:rPr>
        <w:t>.</w:t>
      </w:r>
      <w:bookmarkEnd w:id="12"/>
    </w:p>
    <w:p w14:paraId="7C927898" w14:textId="19487B45" w:rsidR="00965728" w:rsidRPr="002C3FB4" w:rsidRDefault="003C49A0" w:rsidP="00843FAA">
      <w:pPr>
        <w:pStyle w:val="Proposal"/>
        <w:jc w:val="both"/>
        <w:rPr>
          <w:lang w:val="en-US" w:eastAsia="ja-JP"/>
        </w:rPr>
      </w:pPr>
      <w:bookmarkStart w:id="13" w:name="_Ref16536849"/>
      <w:bookmarkStart w:id="14" w:name="_Toc16872876"/>
      <w:r w:rsidRPr="002C3FB4">
        <w:rPr>
          <w:lang w:val="en-US" w:eastAsia="ja-JP"/>
        </w:rPr>
        <w:t xml:space="preserve">If </w:t>
      </w:r>
      <w:r w:rsidR="00965728" w:rsidRPr="002C3FB4">
        <w:rPr>
          <w:lang w:val="en-US" w:eastAsia="ja-JP"/>
        </w:rPr>
        <w:t xml:space="preserve">RSS </w:t>
      </w:r>
      <w:r w:rsidRPr="002C3FB4">
        <w:rPr>
          <w:lang w:val="en-US" w:eastAsia="ja-JP"/>
        </w:rPr>
        <w:t>is used for neighbor cell</w:t>
      </w:r>
      <w:r w:rsidR="00965728" w:rsidRPr="002C3FB4">
        <w:rPr>
          <w:lang w:val="en-US" w:eastAsia="ja-JP"/>
        </w:rPr>
        <w:t xml:space="preserve"> measurements, the </w:t>
      </w:r>
      <w:r w:rsidR="00AA4749" w:rsidRPr="002C3FB4">
        <w:rPr>
          <w:lang w:val="en-US" w:eastAsia="ja-JP"/>
        </w:rPr>
        <w:t>network is not required to provide information about</w:t>
      </w:r>
      <w:r w:rsidR="00CB3489" w:rsidRPr="002C3FB4">
        <w:rPr>
          <w:lang w:val="en-US" w:eastAsia="ja-JP"/>
        </w:rPr>
        <w:t xml:space="preserve"> </w:t>
      </w:r>
      <w:r w:rsidR="00965728" w:rsidRPr="002C3FB4">
        <w:rPr>
          <w:lang w:val="en-US" w:eastAsia="ja-JP"/>
        </w:rPr>
        <w:t>the number of CRS ports</w:t>
      </w:r>
      <w:r w:rsidR="00CB3489" w:rsidRPr="002C3FB4">
        <w:rPr>
          <w:lang w:val="en-US" w:eastAsia="ja-JP"/>
        </w:rPr>
        <w:t xml:space="preserve"> in neighbor cells</w:t>
      </w:r>
      <w:r w:rsidR="00965728" w:rsidRPr="002C3FB4">
        <w:rPr>
          <w:lang w:val="en-US" w:eastAsia="ja-JP"/>
        </w:rPr>
        <w:t>.</w:t>
      </w:r>
      <w:bookmarkEnd w:id="13"/>
      <w:bookmarkEnd w:id="14"/>
    </w:p>
    <w:p w14:paraId="63DB567E" w14:textId="44E1C47F" w:rsidR="00F63950" w:rsidRPr="006B11AA" w:rsidRDefault="00880A0D" w:rsidP="00843FAA">
      <w:pPr>
        <w:pStyle w:val="Heading2"/>
        <w:jc w:val="both"/>
        <w:rPr>
          <w:lang w:val="en-US"/>
        </w:rPr>
      </w:pPr>
      <w:r w:rsidRPr="006B11AA">
        <w:rPr>
          <w:lang w:val="en-US"/>
        </w:rPr>
        <w:t>C</w:t>
      </w:r>
      <w:r w:rsidR="00E3058D" w:rsidRPr="006B11AA">
        <w:rPr>
          <w:lang w:val="en-US"/>
        </w:rPr>
        <w:t xml:space="preserve">arrier </w:t>
      </w:r>
      <w:r w:rsidRPr="006B11AA">
        <w:rPr>
          <w:lang w:val="en-US"/>
        </w:rPr>
        <w:t xml:space="preserve">wide RSS </w:t>
      </w:r>
      <w:r w:rsidR="00E3058D" w:rsidRPr="006B11AA">
        <w:rPr>
          <w:lang w:val="en-US"/>
        </w:rPr>
        <w:t>configuration</w:t>
      </w:r>
    </w:p>
    <w:p w14:paraId="46D3B788" w14:textId="6A148FC8" w:rsidR="003C064C" w:rsidRPr="002C3FB4" w:rsidRDefault="003C064C" w:rsidP="00843FAA">
      <w:pPr>
        <w:pStyle w:val="BodyText"/>
        <w:jc w:val="both"/>
        <w:rPr>
          <w:lang w:val="en-US" w:eastAsia="ja-JP"/>
        </w:rPr>
      </w:pPr>
      <w:r w:rsidRPr="002C3FB4">
        <w:rPr>
          <w:lang w:val="en-US" w:eastAsia="ja-JP"/>
        </w:rPr>
        <w:t>Regardless whether RSS is used only for cell detection and synchronization or also for measurements, it is desirable to specify a carrier wide RSS configuration</w:t>
      </w:r>
      <w:r w:rsidR="000B0E2D" w:rsidRPr="002C3FB4">
        <w:rPr>
          <w:lang w:val="en-US" w:eastAsia="ja-JP"/>
        </w:rPr>
        <w:t>. The reason for that is to</w:t>
      </w:r>
      <w:r w:rsidR="00822D5E" w:rsidRPr="002C3FB4">
        <w:rPr>
          <w:lang w:val="en-US" w:eastAsia="ja-JP"/>
        </w:rPr>
        <w:t xml:space="preserve"> e</w:t>
      </w:r>
      <w:r w:rsidRPr="002C3FB4">
        <w:rPr>
          <w:lang w:val="en-US" w:eastAsia="ja-JP"/>
        </w:rPr>
        <w:t xml:space="preserve">ither minimize a neighbor cell list, or to allow use of RSS </w:t>
      </w:r>
      <w:r w:rsidR="000B0E2D" w:rsidRPr="002C3FB4">
        <w:rPr>
          <w:lang w:val="en-US" w:eastAsia="ja-JP"/>
        </w:rPr>
        <w:t xml:space="preserve">entirely </w:t>
      </w:r>
      <w:r w:rsidRPr="002C3FB4">
        <w:rPr>
          <w:lang w:val="en-US" w:eastAsia="ja-JP"/>
        </w:rPr>
        <w:t>without a list.</w:t>
      </w:r>
      <w:r w:rsidR="002C6144" w:rsidRPr="002C3FB4">
        <w:rPr>
          <w:lang w:val="en-US" w:eastAsia="ja-JP"/>
        </w:rPr>
        <w:t xml:space="preserve"> In line with </w:t>
      </w:r>
      <w:r w:rsidR="002C6144">
        <w:rPr>
          <w:lang w:eastAsia="ja-JP"/>
        </w:rPr>
        <w:fldChar w:fldCharType="begin"/>
      </w:r>
      <w:r w:rsidR="002C6144" w:rsidRPr="002C3FB4">
        <w:rPr>
          <w:lang w:val="en-US" w:eastAsia="ja-JP"/>
        </w:rPr>
        <w:instrText xml:space="preserve"> REF _Ref16536849 \r \h </w:instrText>
      </w:r>
      <w:r w:rsidR="00B20030" w:rsidRPr="002C3FB4">
        <w:rPr>
          <w:lang w:val="en-US" w:eastAsia="ja-JP"/>
        </w:rPr>
        <w:instrText xml:space="preserve"> \* MERGEFORMAT </w:instrText>
      </w:r>
      <w:r w:rsidR="002C6144">
        <w:rPr>
          <w:lang w:eastAsia="ja-JP"/>
        </w:rPr>
      </w:r>
      <w:r w:rsidR="002C6144">
        <w:rPr>
          <w:lang w:eastAsia="ja-JP"/>
        </w:rPr>
        <w:fldChar w:fldCharType="separate"/>
      </w:r>
      <w:r w:rsidR="002C3FB4">
        <w:rPr>
          <w:lang w:val="en-US" w:eastAsia="ja-JP"/>
        </w:rPr>
        <w:t>Proposal 2</w:t>
      </w:r>
      <w:r w:rsidR="002C6144">
        <w:rPr>
          <w:lang w:eastAsia="ja-JP"/>
        </w:rPr>
        <w:fldChar w:fldCharType="end"/>
      </w:r>
      <w:r w:rsidR="002C6144" w:rsidRPr="002C3FB4">
        <w:rPr>
          <w:lang w:val="en-US" w:eastAsia="ja-JP"/>
        </w:rPr>
        <w:t>, below it is assumed that the number of CRS ports is determined elsewhere.</w:t>
      </w:r>
      <w:r w:rsidR="00B20030" w:rsidRPr="002C3FB4">
        <w:rPr>
          <w:lang w:val="en-US" w:eastAsia="ja-JP"/>
        </w:rPr>
        <w:t xml:space="preserve"> Overall, this does not affect the outcome in a significant way.</w:t>
      </w:r>
    </w:p>
    <w:p w14:paraId="3CA37A73" w14:textId="10219CEA" w:rsidR="00B409E0" w:rsidRPr="002C3FB4" w:rsidRDefault="00E3058D" w:rsidP="00843FAA">
      <w:pPr>
        <w:pStyle w:val="BodyText"/>
        <w:jc w:val="both"/>
        <w:rPr>
          <w:lang w:val="en-US" w:eastAsia="ja-JP"/>
        </w:rPr>
      </w:pPr>
      <w:r w:rsidRPr="002C3FB4">
        <w:rPr>
          <w:lang w:val="en-US" w:eastAsia="ja-JP"/>
        </w:rPr>
        <w:t xml:space="preserve">One of the agreements from the most recent meeting was to down select among the different </w:t>
      </w:r>
      <w:r w:rsidR="00B6562B" w:rsidRPr="002C3FB4">
        <w:rPr>
          <w:lang w:val="en-US" w:eastAsia="ja-JP"/>
        </w:rPr>
        <w:t>alternatives. Here it can be noted that the extra cost from allowing a few instead of only one configuration is relatively inexpensive. Combined with an uncertainty of how RSS is preferably deployed, this is a cost that should be accepted. For that reason, we propose a carrier wide RSS configuration according to the below criteria</w:t>
      </w:r>
      <w:r w:rsidR="003C064C" w:rsidRPr="002C3FB4">
        <w:rPr>
          <w:lang w:val="en-US" w:eastAsia="ja-JP"/>
        </w:rPr>
        <w:t>.</w:t>
      </w:r>
    </w:p>
    <w:p w14:paraId="40C8E7A7" w14:textId="67D7A8A4" w:rsidR="00A83EC0" w:rsidRPr="002C3FB4" w:rsidRDefault="00A83EC0" w:rsidP="00843FAA">
      <w:pPr>
        <w:pStyle w:val="BodyText"/>
        <w:jc w:val="both"/>
        <w:rPr>
          <w:lang w:val="en-US" w:eastAsia="ja-JP"/>
        </w:rPr>
      </w:pPr>
      <w:r w:rsidRPr="002C3FB4">
        <w:rPr>
          <w:i/>
          <w:lang w:val="en-US" w:eastAsia="ja-JP"/>
        </w:rPr>
        <w:t>RSS_time_offset</w:t>
      </w:r>
      <w:r w:rsidRPr="002C3FB4">
        <w:rPr>
          <w:lang w:val="en-US" w:eastAsia="ja-JP"/>
        </w:rPr>
        <w:t xml:space="preserve"> and </w:t>
      </w:r>
      <w:r w:rsidRPr="002C3FB4">
        <w:rPr>
          <w:i/>
          <w:lang w:val="en-US" w:eastAsia="ja-JP"/>
        </w:rPr>
        <w:t>RSS frequency position</w:t>
      </w:r>
      <w:r w:rsidRPr="002C3FB4">
        <w:rPr>
          <w:lang w:val="en-US" w:eastAsia="ja-JP"/>
        </w:rPr>
        <w:t xml:space="preserve"> are functions of Cell ID. Since the UE knows the </w:t>
      </w:r>
      <w:r w:rsidRPr="002C3FB4">
        <w:rPr>
          <w:i/>
          <w:lang w:val="en-US" w:eastAsia="ja-JP"/>
        </w:rPr>
        <w:t>RSS_time_offset</w:t>
      </w:r>
      <w:r w:rsidRPr="002C3FB4">
        <w:rPr>
          <w:lang w:val="en-US" w:eastAsia="ja-JP"/>
        </w:rPr>
        <w:t xml:space="preserve"> and </w:t>
      </w:r>
      <w:r w:rsidRPr="002C3FB4">
        <w:rPr>
          <w:i/>
          <w:lang w:val="en-US" w:eastAsia="ja-JP"/>
        </w:rPr>
        <w:t>RSS_frequency_position</w:t>
      </w:r>
      <w:r w:rsidRPr="002C3FB4">
        <w:rPr>
          <w:lang w:val="en-US" w:eastAsia="ja-JP"/>
        </w:rPr>
        <w:t xml:space="preserve"> of the present cell, RSS in any other cell may be derived from that. This does not take into account any timing or frequency offsets between cells</w:t>
      </w:r>
      <w:r w:rsidR="000B0E2D" w:rsidRPr="002C3FB4">
        <w:rPr>
          <w:lang w:val="en-US" w:eastAsia="ja-JP"/>
        </w:rPr>
        <w:t xml:space="preserve"> but in most </w:t>
      </w:r>
      <w:r w:rsidR="00B009F0" w:rsidRPr="002C3FB4">
        <w:rPr>
          <w:lang w:val="en-US" w:eastAsia="ja-JP"/>
        </w:rPr>
        <w:t xml:space="preserve">cases, </w:t>
      </w:r>
      <w:r w:rsidR="000B0E2D" w:rsidRPr="002C3FB4">
        <w:rPr>
          <w:lang w:val="en-US" w:eastAsia="ja-JP"/>
        </w:rPr>
        <w:t>these are anyway marginal</w:t>
      </w:r>
      <w:r w:rsidRPr="002C3FB4">
        <w:rPr>
          <w:lang w:val="en-US" w:eastAsia="ja-JP"/>
        </w:rPr>
        <w:t>.</w:t>
      </w:r>
    </w:p>
    <w:p w14:paraId="2B004A83" w14:textId="5CE4F39C" w:rsidR="00A83EC0" w:rsidRPr="002C3FB4" w:rsidRDefault="00A83EC0" w:rsidP="00843FAA">
      <w:pPr>
        <w:pStyle w:val="Proposal"/>
        <w:jc w:val="both"/>
        <w:rPr>
          <w:lang w:val="en-US" w:eastAsia="ja-JP"/>
        </w:rPr>
      </w:pPr>
      <w:bookmarkStart w:id="15" w:name="_Toc16872877"/>
      <w:r w:rsidRPr="002C3FB4">
        <w:rPr>
          <w:i/>
          <w:lang w:val="en-US" w:eastAsia="ja-JP"/>
        </w:rPr>
        <w:t>RSS_time_offset</w:t>
      </w:r>
      <w:r w:rsidRPr="002C3FB4">
        <w:rPr>
          <w:lang w:val="en-US" w:eastAsia="ja-JP"/>
        </w:rPr>
        <w:t xml:space="preserve"> and </w:t>
      </w:r>
      <w:r w:rsidRPr="002C3FB4">
        <w:rPr>
          <w:i/>
          <w:lang w:val="en-US" w:eastAsia="ja-JP"/>
        </w:rPr>
        <w:t>RSS</w:t>
      </w:r>
      <w:r w:rsidR="00D958CC" w:rsidRPr="002C3FB4">
        <w:rPr>
          <w:i/>
          <w:lang w:val="en-US" w:eastAsia="ja-JP"/>
        </w:rPr>
        <w:t>_</w:t>
      </w:r>
      <w:r w:rsidRPr="002C3FB4">
        <w:rPr>
          <w:i/>
          <w:lang w:val="en-US" w:eastAsia="ja-JP"/>
        </w:rPr>
        <w:t>frequency</w:t>
      </w:r>
      <w:r w:rsidR="00D958CC" w:rsidRPr="002C3FB4">
        <w:rPr>
          <w:i/>
          <w:lang w:val="en-US" w:eastAsia="ja-JP"/>
        </w:rPr>
        <w:t>_</w:t>
      </w:r>
      <w:r w:rsidRPr="002C3FB4">
        <w:rPr>
          <w:i/>
          <w:lang w:val="en-US" w:eastAsia="ja-JP"/>
        </w:rPr>
        <w:t>position</w:t>
      </w:r>
      <w:r w:rsidRPr="002C3FB4">
        <w:rPr>
          <w:lang w:val="en-US" w:eastAsia="ja-JP"/>
        </w:rPr>
        <w:t xml:space="preserve"> are functions of Cell ID.</w:t>
      </w:r>
      <w:bookmarkEnd w:id="15"/>
    </w:p>
    <w:p w14:paraId="77A4CC49" w14:textId="208E019D" w:rsidR="00C0380A" w:rsidRPr="002C3FB4" w:rsidRDefault="009F4731" w:rsidP="00843FAA">
      <w:pPr>
        <w:pStyle w:val="BodyText"/>
        <w:jc w:val="both"/>
        <w:rPr>
          <w:lang w:val="en-US" w:eastAsia="ja-JP"/>
        </w:rPr>
      </w:pPr>
      <w:r w:rsidRPr="002C3FB4">
        <w:rPr>
          <w:lang w:val="en-US" w:eastAsia="ja-JP"/>
        </w:rPr>
        <w:t xml:space="preserve">One configuration may be that RSS is collocated to the same </w:t>
      </w:r>
      <w:r w:rsidRPr="002C3FB4">
        <w:rPr>
          <w:i/>
          <w:lang w:val="en-US" w:eastAsia="ja-JP"/>
        </w:rPr>
        <w:t>RSS_time_offset</w:t>
      </w:r>
      <w:r w:rsidRPr="002C3FB4">
        <w:rPr>
          <w:lang w:val="en-US" w:eastAsia="ja-JP"/>
        </w:rPr>
        <w:t xml:space="preserve"> and </w:t>
      </w:r>
      <w:r w:rsidRPr="002C3FB4">
        <w:rPr>
          <w:i/>
          <w:lang w:val="en-US" w:eastAsia="ja-JP"/>
        </w:rPr>
        <w:t>RSS_frequency_position</w:t>
      </w:r>
      <w:r w:rsidRPr="002C3FB4">
        <w:rPr>
          <w:lang w:val="en-US" w:eastAsia="ja-JP"/>
        </w:rPr>
        <w:t xml:space="preserve"> throughout the carrier. </w:t>
      </w:r>
      <w:r w:rsidR="00C0380A" w:rsidRPr="002C3FB4">
        <w:rPr>
          <w:lang w:val="en-US" w:eastAsia="ja-JP"/>
        </w:rPr>
        <w:t>T</w:t>
      </w:r>
      <w:r w:rsidRPr="002C3FB4">
        <w:rPr>
          <w:lang w:val="en-US" w:eastAsia="ja-JP"/>
        </w:rPr>
        <w:t xml:space="preserve">he cross-correlation properties of RSS are well </w:t>
      </w:r>
      <w:r w:rsidR="00F21E5C" w:rsidRPr="002C3FB4">
        <w:rPr>
          <w:lang w:val="en-US" w:eastAsia="ja-JP"/>
        </w:rPr>
        <w:t>known,</w:t>
      </w:r>
      <w:r w:rsidRPr="002C3FB4">
        <w:rPr>
          <w:lang w:val="en-US" w:eastAsia="ja-JP"/>
        </w:rPr>
        <w:t xml:space="preserve"> and </w:t>
      </w:r>
      <w:r w:rsidR="00D74E80" w:rsidRPr="002C3FB4">
        <w:rPr>
          <w:lang w:val="en-US" w:eastAsia="ja-JP"/>
        </w:rPr>
        <w:t xml:space="preserve">performance is </w:t>
      </w:r>
      <w:r w:rsidRPr="002C3FB4">
        <w:rPr>
          <w:lang w:val="en-US" w:eastAsia="ja-JP"/>
        </w:rPr>
        <w:t xml:space="preserve">sufficiently </w:t>
      </w:r>
      <w:r w:rsidR="00A83EC0" w:rsidRPr="002C3FB4">
        <w:rPr>
          <w:lang w:val="en-US" w:eastAsia="ja-JP"/>
        </w:rPr>
        <w:t>good</w:t>
      </w:r>
      <w:r w:rsidR="00C0380A" w:rsidRPr="002C3FB4">
        <w:rPr>
          <w:lang w:val="en-US" w:eastAsia="ja-JP"/>
        </w:rPr>
        <w:t>, making</w:t>
      </w:r>
      <w:r w:rsidRPr="002C3FB4">
        <w:rPr>
          <w:lang w:val="en-US" w:eastAsia="ja-JP"/>
        </w:rPr>
        <w:t xml:space="preserve"> this an attractive configuration</w:t>
      </w:r>
      <w:r w:rsidR="00C0380A" w:rsidRPr="002C3FB4">
        <w:rPr>
          <w:lang w:val="en-US" w:eastAsia="ja-JP"/>
        </w:rPr>
        <w:t>. F</w:t>
      </w:r>
      <w:r w:rsidRPr="002C3FB4">
        <w:rPr>
          <w:lang w:val="en-US" w:eastAsia="ja-JP"/>
        </w:rPr>
        <w:t>rom a UE power saving perspective</w:t>
      </w:r>
      <w:r w:rsidR="00C0380A" w:rsidRPr="002C3FB4">
        <w:rPr>
          <w:lang w:val="en-US" w:eastAsia="ja-JP"/>
        </w:rPr>
        <w:t>,</w:t>
      </w:r>
      <w:r w:rsidRPr="002C3FB4">
        <w:rPr>
          <w:lang w:val="en-US" w:eastAsia="ja-JP"/>
        </w:rPr>
        <w:t xml:space="preserve"> it allows UEs to </w:t>
      </w:r>
      <w:r w:rsidR="00C0380A" w:rsidRPr="002C3FB4">
        <w:rPr>
          <w:lang w:val="en-US" w:eastAsia="ja-JP"/>
        </w:rPr>
        <w:t>receive and store</w:t>
      </w:r>
      <w:r w:rsidRPr="002C3FB4">
        <w:rPr>
          <w:lang w:val="en-US" w:eastAsia="ja-JP"/>
        </w:rPr>
        <w:t xml:space="preserve"> a </w:t>
      </w:r>
      <w:r w:rsidR="00C0380A" w:rsidRPr="002C3FB4">
        <w:rPr>
          <w:lang w:val="en-US" w:eastAsia="ja-JP"/>
        </w:rPr>
        <w:t>narrowband signal over a short period of time and then detect candidate neighbor cells offline</w:t>
      </w:r>
      <w:r w:rsidRPr="002C3FB4">
        <w:rPr>
          <w:lang w:val="en-US" w:eastAsia="ja-JP"/>
        </w:rPr>
        <w:t>.</w:t>
      </w:r>
    </w:p>
    <w:p w14:paraId="6896AA18" w14:textId="7E93F79E" w:rsidR="00BD5B02" w:rsidRPr="002C3FB4" w:rsidRDefault="00A83EC0" w:rsidP="00843FAA">
      <w:pPr>
        <w:pStyle w:val="Observation"/>
        <w:jc w:val="both"/>
        <w:rPr>
          <w:lang w:val="en-US"/>
        </w:rPr>
      </w:pPr>
      <w:bookmarkStart w:id="16" w:name="_Toc16872874"/>
      <w:r w:rsidRPr="002C3FB4">
        <w:rPr>
          <w:lang w:val="en-US"/>
        </w:rPr>
        <w:t>RSS cross-correlation properties are sufficiently good to allow RSS collocation</w:t>
      </w:r>
      <w:r w:rsidR="00D958CC" w:rsidRPr="002C3FB4">
        <w:rPr>
          <w:lang w:val="en-US"/>
        </w:rPr>
        <w:t xml:space="preserve"> in the carrier</w:t>
      </w:r>
      <w:r w:rsidR="007C58AE" w:rsidRPr="002C3FB4">
        <w:rPr>
          <w:lang w:val="en-US"/>
        </w:rPr>
        <w:t xml:space="preserve"> and will </w:t>
      </w:r>
      <w:r w:rsidR="00BD5B02" w:rsidRPr="002C3FB4">
        <w:rPr>
          <w:lang w:val="en-US"/>
        </w:rPr>
        <w:t>allow for efficient RSS detection.</w:t>
      </w:r>
      <w:bookmarkEnd w:id="16"/>
    </w:p>
    <w:p w14:paraId="631E5C6D" w14:textId="7631593E" w:rsidR="00A83EC0" w:rsidRPr="002C3FB4" w:rsidRDefault="00A83EC0" w:rsidP="00843FAA">
      <w:pPr>
        <w:pStyle w:val="Proposal"/>
        <w:jc w:val="both"/>
        <w:rPr>
          <w:lang w:val="en-US"/>
        </w:rPr>
      </w:pPr>
      <w:bookmarkStart w:id="17" w:name="_Ref16416676"/>
      <w:bookmarkStart w:id="18" w:name="_Toc16872878"/>
      <w:r w:rsidRPr="002C3FB4">
        <w:rPr>
          <w:lang w:val="en-US"/>
        </w:rPr>
        <w:t xml:space="preserve">Allow </w:t>
      </w:r>
      <w:r w:rsidR="00AD76D9" w:rsidRPr="002C3FB4">
        <w:rPr>
          <w:lang w:val="en-US"/>
        </w:rPr>
        <w:t xml:space="preserve">one RSS configuration where </w:t>
      </w:r>
      <w:r w:rsidRPr="002C3FB4">
        <w:rPr>
          <w:lang w:val="en-US"/>
        </w:rPr>
        <w:t xml:space="preserve">RSS </w:t>
      </w:r>
      <w:r w:rsidR="00AD76D9" w:rsidRPr="002C3FB4">
        <w:rPr>
          <w:lang w:val="en-US"/>
        </w:rPr>
        <w:t>is</w:t>
      </w:r>
      <w:r w:rsidRPr="002C3FB4">
        <w:rPr>
          <w:lang w:val="en-US"/>
        </w:rPr>
        <w:t xml:space="preserve"> collocated </w:t>
      </w:r>
      <w:r w:rsidR="00AD76D9" w:rsidRPr="002C3FB4">
        <w:rPr>
          <w:lang w:val="en-US"/>
        </w:rPr>
        <w:t xml:space="preserve">to the same </w:t>
      </w:r>
      <w:r w:rsidR="00AD76D9" w:rsidRPr="002C3FB4">
        <w:rPr>
          <w:i/>
          <w:lang w:val="en-US" w:eastAsia="ja-JP"/>
        </w:rPr>
        <w:t>RSS_time_offset</w:t>
      </w:r>
      <w:r w:rsidR="00AD76D9" w:rsidRPr="002C3FB4">
        <w:rPr>
          <w:lang w:val="en-US" w:eastAsia="ja-JP"/>
        </w:rPr>
        <w:t xml:space="preserve"> and </w:t>
      </w:r>
      <w:r w:rsidR="00AD76D9" w:rsidRPr="002C3FB4">
        <w:rPr>
          <w:i/>
          <w:lang w:val="en-US" w:eastAsia="ja-JP"/>
        </w:rPr>
        <w:t>RSS_frequency_location</w:t>
      </w:r>
      <w:r w:rsidR="00AD76D9" w:rsidRPr="002C3FB4">
        <w:rPr>
          <w:lang w:val="en-US"/>
        </w:rPr>
        <w:t xml:space="preserve"> </w:t>
      </w:r>
      <w:r w:rsidRPr="002C3FB4">
        <w:rPr>
          <w:lang w:val="en-US"/>
        </w:rPr>
        <w:t xml:space="preserve">thoroughout </w:t>
      </w:r>
      <w:r w:rsidR="00AD76D9" w:rsidRPr="002C3FB4">
        <w:rPr>
          <w:lang w:val="en-US"/>
        </w:rPr>
        <w:t>the</w:t>
      </w:r>
      <w:r w:rsidRPr="002C3FB4">
        <w:rPr>
          <w:lang w:val="en-US"/>
        </w:rPr>
        <w:t xml:space="preserve"> whole carrier</w:t>
      </w:r>
      <w:r w:rsidRPr="002C3FB4">
        <w:rPr>
          <w:lang w:val="en-US" w:eastAsia="ja-JP"/>
        </w:rPr>
        <w:t>.</w:t>
      </w:r>
      <w:bookmarkEnd w:id="17"/>
      <w:bookmarkEnd w:id="18"/>
    </w:p>
    <w:p w14:paraId="5383824A" w14:textId="7827C12C" w:rsidR="00C54A49" w:rsidRPr="002C3FB4" w:rsidRDefault="009F4731" w:rsidP="00843FAA">
      <w:pPr>
        <w:pStyle w:val="BodyText"/>
        <w:jc w:val="both"/>
        <w:rPr>
          <w:lang w:val="en-US" w:eastAsia="ja-JP"/>
        </w:rPr>
      </w:pPr>
      <w:r w:rsidRPr="002C3FB4">
        <w:rPr>
          <w:lang w:val="en-US" w:eastAsia="ja-JP"/>
        </w:rPr>
        <w:t>As a complement</w:t>
      </w:r>
      <w:r w:rsidR="00C0380A" w:rsidRPr="002C3FB4">
        <w:rPr>
          <w:lang w:val="en-US" w:eastAsia="ja-JP"/>
        </w:rPr>
        <w:t xml:space="preserve"> to the above singular configuration</w:t>
      </w:r>
      <w:r w:rsidRPr="002C3FB4">
        <w:rPr>
          <w:lang w:val="en-US" w:eastAsia="ja-JP"/>
        </w:rPr>
        <w:t xml:space="preserve">, RSS may be configured over </w:t>
      </w:r>
      <w:r w:rsidR="00C0380A" w:rsidRPr="002C3FB4">
        <w:rPr>
          <w:lang w:val="en-US" w:eastAsia="ja-JP"/>
        </w:rPr>
        <w:t>a limited number of narrowbands</w:t>
      </w:r>
      <w:r w:rsidRPr="002C3FB4">
        <w:rPr>
          <w:lang w:val="en-US" w:eastAsia="ja-JP"/>
        </w:rPr>
        <w:t xml:space="preserve"> to achieve different levels of time and frequency differentiation</w:t>
      </w:r>
      <w:r w:rsidR="00C0380A" w:rsidRPr="002C3FB4">
        <w:rPr>
          <w:lang w:val="en-US" w:eastAsia="ja-JP"/>
        </w:rPr>
        <w:t xml:space="preserve">. Some likely candidates for different values of </w:t>
      </w:r>
      <w:r w:rsidRPr="002C3FB4">
        <w:rPr>
          <w:i/>
          <w:lang w:val="en-US" w:eastAsia="ja-JP"/>
        </w:rPr>
        <w:t>RSS</w:t>
      </w:r>
      <w:r w:rsidR="00AD76D9" w:rsidRPr="002C3FB4">
        <w:rPr>
          <w:i/>
          <w:lang w:val="en-US" w:eastAsia="ja-JP"/>
        </w:rPr>
        <w:t>_</w:t>
      </w:r>
      <w:r w:rsidRPr="002C3FB4">
        <w:rPr>
          <w:i/>
          <w:lang w:val="en-US" w:eastAsia="ja-JP"/>
        </w:rPr>
        <w:t>frequency</w:t>
      </w:r>
      <w:r w:rsidR="00AD76D9" w:rsidRPr="002C3FB4">
        <w:rPr>
          <w:i/>
          <w:lang w:val="en-US" w:eastAsia="ja-JP"/>
        </w:rPr>
        <w:t>_</w:t>
      </w:r>
      <w:r w:rsidRPr="002C3FB4">
        <w:rPr>
          <w:i/>
          <w:lang w:val="en-US" w:eastAsia="ja-JP"/>
        </w:rPr>
        <w:t>position</w:t>
      </w:r>
      <w:r w:rsidR="00B6562B" w:rsidRPr="002C3FB4">
        <w:rPr>
          <w:lang w:val="en-US" w:eastAsia="ja-JP"/>
        </w:rPr>
        <w:t xml:space="preserve"> may be </w:t>
      </w:r>
      <w:r w:rsidR="00C0380A" w:rsidRPr="002C3FB4">
        <w:rPr>
          <w:lang w:val="en-US" w:eastAsia="ja-JP"/>
        </w:rPr>
        <w:t xml:space="preserve">1, 2, 4, 8 narrowbands. By defining the </w:t>
      </w:r>
      <w:r w:rsidR="00C0380A" w:rsidRPr="002C3FB4">
        <w:rPr>
          <w:i/>
          <w:lang w:val="en-US" w:eastAsia="ja-JP"/>
        </w:rPr>
        <w:t>RSS_frequency_</w:t>
      </w:r>
      <w:r w:rsidR="00AD76D9" w:rsidRPr="002C3FB4">
        <w:rPr>
          <w:i/>
          <w:lang w:val="en-US" w:eastAsia="ja-JP"/>
        </w:rPr>
        <w:t>position</w:t>
      </w:r>
      <w:r w:rsidR="00C0380A" w:rsidRPr="002C3FB4">
        <w:rPr>
          <w:lang w:val="en-US" w:eastAsia="ja-JP"/>
        </w:rPr>
        <w:t xml:space="preserve"> in terms of narrowbands, the central six PRBs </w:t>
      </w:r>
      <w:r w:rsidR="00B009F0" w:rsidRPr="002C3FB4">
        <w:rPr>
          <w:lang w:val="en-US" w:eastAsia="ja-JP"/>
        </w:rPr>
        <w:t xml:space="preserve">should only be allocated in exceptional </w:t>
      </w:r>
      <w:r w:rsidR="00B009F0" w:rsidRPr="002C3FB4">
        <w:rPr>
          <w:lang w:val="en-US" w:eastAsia="ja-JP"/>
        </w:rPr>
        <w:lastRenderedPageBreak/>
        <w:t>cases</w:t>
      </w:r>
      <w:r w:rsidR="00C0380A" w:rsidRPr="002C3FB4">
        <w:rPr>
          <w:lang w:val="en-US" w:eastAsia="ja-JP"/>
        </w:rPr>
        <w:t xml:space="preserve">. For this configuration, </w:t>
      </w:r>
      <w:r w:rsidR="00C0380A" w:rsidRPr="002C3FB4">
        <w:rPr>
          <w:i/>
          <w:lang w:val="en-US" w:eastAsia="ja-JP"/>
        </w:rPr>
        <w:t>RSS_time_offset</w:t>
      </w:r>
      <w:r w:rsidR="00C0380A" w:rsidRPr="002C3FB4">
        <w:rPr>
          <w:lang w:val="en-US" w:eastAsia="ja-JP"/>
        </w:rPr>
        <w:t xml:space="preserve"> </w:t>
      </w:r>
      <w:r w:rsidR="00A83EC0" w:rsidRPr="002C3FB4">
        <w:rPr>
          <w:lang w:val="en-US" w:eastAsia="ja-JP"/>
        </w:rPr>
        <w:t xml:space="preserve">will vary over a full </w:t>
      </w:r>
      <w:r w:rsidR="00C0380A" w:rsidRPr="002C3FB4">
        <w:rPr>
          <w:i/>
          <w:lang w:val="en-US" w:eastAsia="ja-JP"/>
        </w:rPr>
        <w:t>RSS_periodicity</w:t>
      </w:r>
      <w:r w:rsidR="00A83EC0" w:rsidRPr="002C3FB4">
        <w:rPr>
          <w:lang w:val="en-US" w:eastAsia="ja-JP"/>
        </w:rPr>
        <w:t>, allowing maximum time differentiation.</w:t>
      </w:r>
    </w:p>
    <w:p w14:paraId="5009994E" w14:textId="25702613" w:rsidR="00AD76D9" w:rsidRPr="002C3FB4" w:rsidRDefault="00AD76D9" w:rsidP="00843FAA">
      <w:pPr>
        <w:pStyle w:val="Proposal"/>
        <w:jc w:val="both"/>
        <w:rPr>
          <w:lang w:val="en-US" w:eastAsia="ja-JP"/>
        </w:rPr>
      </w:pPr>
      <w:bookmarkStart w:id="19" w:name="_Ref16416686"/>
      <w:bookmarkStart w:id="20" w:name="_Toc16872879"/>
      <w:r w:rsidRPr="002C3FB4">
        <w:rPr>
          <w:lang w:val="en-US" w:eastAsia="ja-JP"/>
        </w:rPr>
        <w:t xml:space="preserve">Allow </w:t>
      </w:r>
      <w:r w:rsidRPr="002C3FB4">
        <w:rPr>
          <w:lang w:val="en-US"/>
        </w:rPr>
        <w:t xml:space="preserve">one RSS configuration where </w:t>
      </w:r>
      <w:r w:rsidRPr="002C3FB4">
        <w:rPr>
          <w:i/>
          <w:lang w:val="en-US"/>
        </w:rPr>
        <w:t>RSS_frequency_position</w:t>
      </w:r>
      <w:r w:rsidRPr="002C3FB4">
        <w:rPr>
          <w:lang w:val="en-US"/>
        </w:rPr>
        <w:t xml:space="preserve"> spans </w:t>
      </w:r>
      <w:r w:rsidRPr="002C3FB4">
        <w:rPr>
          <w:lang w:val="en-US" w:eastAsia="ja-JP"/>
        </w:rPr>
        <w:t>1, 2, 4 or 8 narrowbands</w:t>
      </w:r>
      <w:r w:rsidR="00FB35A3" w:rsidRPr="002C3FB4">
        <w:rPr>
          <w:lang w:val="en-US" w:eastAsia="ja-JP"/>
        </w:rPr>
        <w:t xml:space="preserve"> and 0 </w:t>
      </w:r>
      <w:r w:rsidR="00FB35A3" w:rsidRPr="002C3FB4">
        <w:rPr>
          <w:rFonts w:ascii="Calibri" w:hAnsi="Calibri"/>
          <w:lang w:val="en-US" w:eastAsia="ja-JP"/>
        </w:rPr>
        <w:t>≤</w:t>
      </w:r>
      <w:r w:rsidR="00FB35A3" w:rsidRPr="002C3FB4">
        <w:rPr>
          <w:lang w:val="en-US" w:eastAsia="ja-JP"/>
        </w:rPr>
        <w:t xml:space="preserve"> </w:t>
      </w:r>
      <w:r w:rsidRPr="002C3FB4">
        <w:rPr>
          <w:i/>
          <w:lang w:val="en-US" w:eastAsia="ja-JP"/>
        </w:rPr>
        <w:t>RSS_time_offset</w:t>
      </w:r>
      <w:r w:rsidRPr="002C3FB4">
        <w:rPr>
          <w:lang w:val="en-US" w:eastAsia="ja-JP"/>
        </w:rPr>
        <w:t xml:space="preserve"> &lt; </w:t>
      </w:r>
      <w:r w:rsidRPr="002C3FB4">
        <w:rPr>
          <w:i/>
          <w:lang w:val="en-US" w:eastAsia="ja-JP"/>
        </w:rPr>
        <w:t>RSS_periodicity</w:t>
      </w:r>
      <w:r w:rsidR="00FB35A3" w:rsidRPr="002C3FB4">
        <w:rPr>
          <w:lang w:val="en-US" w:eastAsia="ja-JP"/>
        </w:rPr>
        <w:t>.</w:t>
      </w:r>
      <w:bookmarkEnd w:id="19"/>
      <w:bookmarkEnd w:id="20"/>
    </w:p>
    <w:p w14:paraId="3895F812" w14:textId="4EE7F10F" w:rsidR="00FB35A3" w:rsidRPr="002C3FB4" w:rsidRDefault="005E1B8D" w:rsidP="00843FAA">
      <w:pPr>
        <w:pStyle w:val="BodyText"/>
        <w:jc w:val="both"/>
        <w:rPr>
          <w:lang w:val="en-US" w:eastAsia="ja-JP"/>
        </w:rPr>
      </w:pPr>
      <w:r w:rsidRPr="006B11AA">
        <w:rPr>
          <w:lang w:eastAsia="ja-JP"/>
        </w:rPr>
        <w:fldChar w:fldCharType="begin"/>
      </w:r>
      <w:r w:rsidRPr="002C3FB4">
        <w:rPr>
          <w:lang w:val="en-US" w:eastAsia="ja-JP"/>
        </w:rPr>
        <w:instrText xml:space="preserve"> REF _Ref16416676 \r \h </w:instrText>
      </w:r>
      <w:r w:rsidR="0050203A" w:rsidRPr="002C3FB4">
        <w:rPr>
          <w:lang w:val="en-US" w:eastAsia="ja-JP"/>
        </w:rPr>
        <w:instrText xml:space="preserve"> \* MERGEFORMAT </w:instrText>
      </w:r>
      <w:r w:rsidRPr="006B11AA">
        <w:rPr>
          <w:lang w:eastAsia="ja-JP"/>
        </w:rPr>
      </w:r>
      <w:r w:rsidRPr="006B11AA">
        <w:rPr>
          <w:lang w:eastAsia="ja-JP"/>
        </w:rPr>
        <w:fldChar w:fldCharType="separate"/>
      </w:r>
      <w:r w:rsidR="002C3FB4">
        <w:rPr>
          <w:lang w:val="en-US" w:eastAsia="ja-JP"/>
        </w:rPr>
        <w:t>Proposal 4</w:t>
      </w:r>
      <w:r w:rsidRPr="006B11AA">
        <w:rPr>
          <w:lang w:eastAsia="ja-JP"/>
        </w:rPr>
        <w:fldChar w:fldCharType="end"/>
      </w:r>
      <w:r w:rsidR="00FB35A3" w:rsidRPr="002C3FB4">
        <w:rPr>
          <w:lang w:val="en-US" w:eastAsia="ja-JP"/>
        </w:rPr>
        <w:t xml:space="preserve"> and </w:t>
      </w:r>
      <w:r w:rsidRPr="006B11AA">
        <w:rPr>
          <w:lang w:eastAsia="ja-JP"/>
        </w:rPr>
        <w:fldChar w:fldCharType="begin"/>
      </w:r>
      <w:r w:rsidRPr="002C3FB4">
        <w:rPr>
          <w:lang w:val="en-US" w:eastAsia="ja-JP"/>
        </w:rPr>
        <w:instrText xml:space="preserve"> REF _Ref16416686 \r \h </w:instrText>
      </w:r>
      <w:r w:rsidR="0050203A" w:rsidRPr="002C3FB4">
        <w:rPr>
          <w:lang w:val="en-US" w:eastAsia="ja-JP"/>
        </w:rPr>
        <w:instrText xml:space="preserve"> \* MERGEFORMAT </w:instrText>
      </w:r>
      <w:r w:rsidRPr="006B11AA">
        <w:rPr>
          <w:lang w:eastAsia="ja-JP"/>
        </w:rPr>
      </w:r>
      <w:r w:rsidRPr="006B11AA">
        <w:rPr>
          <w:lang w:eastAsia="ja-JP"/>
        </w:rPr>
        <w:fldChar w:fldCharType="separate"/>
      </w:r>
      <w:r w:rsidR="002C3FB4">
        <w:rPr>
          <w:lang w:val="en-US" w:eastAsia="ja-JP"/>
        </w:rPr>
        <w:t>Proposal 5</w:t>
      </w:r>
      <w:r w:rsidRPr="006B11AA">
        <w:rPr>
          <w:lang w:eastAsia="ja-JP"/>
        </w:rPr>
        <w:fldChar w:fldCharType="end"/>
      </w:r>
      <w:r w:rsidR="00FB35A3" w:rsidRPr="002C3FB4">
        <w:rPr>
          <w:lang w:val="en-US" w:eastAsia="ja-JP"/>
        </w:rPr>
        <w:t xml:space="preserve"> are illustrated in </w:t>
      </w:r>
      <w:r w:rsidRPr="006B11AA">
        <w:rPr>
          <w:lang w:eastAsia="ja-JP"/>
        </w:rPr>
        <w:fldChar w:fldCharType="begin"/>
      </w:r>
      <w:r w:rsidRPr="002C3FB4">
        <w:rPr>
          <w:lang w:val="en-US" w:eastAsia="ja-JP"/>
        </w:rPr>
        <w:instrText xml:space="preserve"> REF _Ref16416647 \h </w:instrText>
      </w:r>
      <w:r w:rsidR="0050203A" w:rsidRPr="002C3FB4">
        <w:rPr>
          <w:lang w:val="en-US" w:eastAsia="ja-JP"/>
        </w:rPr>
        <w:instrText xml:space="preserve"> \* MERGEFORMAT </w:instrText>
      </w:r>
      <w:r w:rsidRPr="006B11AA">
        <w:rPr>
          <w:lang w:eastAsia="ja-JP"/>
        </w:rPr>
      </w:r>
      <w:r w:rsidRPr="006B11AA">
        <w:rPr>
          <w:lang w:eastAsia="ja-JP"/>
        </w:rPr>
        <w:fldChar w:fldCharType="separate"/>
      </w:r>
      <w:r w:rsidR="002C3FB4" w:rsidRPr="002C3FB4">
        <w:rPr>
          <w:lang w:val="en-US"/>
        </w:rPr>
        <w:t xml:space="preserve">Figure </w:t>
      </w:r>
      <w:r w:rsidR="002C3FB4" w:rsidRPr="002C3FB4">
        <w:rPr>
          <w:noProof/>
          <w:lang w:val="en-US"/>
        </w:rPr>
        <w:t>3</w:t>
      </w:r>
      <w:r w:rsidRPr="006B11AA">
        <w:rPr>
          <w:lang w:eastAsia="ja-JP"/>
        </w:rPr>
        <w:fldChar w:fldCharType="end"/>
      </w:r>
      <w:r w:rsidR="00FB35A3" w:rsidRPr="002C3FB4">
        <w:rPr>
          <w:lang w:val="en-US" w:eastAsia="ja-JP"/>
        </w:rPr>
        <w:t xml:space="preserve">. The two major configuration alternatives are referred to, for </w:t>
      </w:r>
      <w:r w:rsidRPr="006B11AA">
        <w:rPr>
          <w:lang w:eastAsia="ja-JP"/>
        </w:rPr>
        <w:fldChar w:fldCharType="begin"/>
      </w:r>
      <w:r w:rsidRPr="002C3FB4">
        <w:rPr>
          <w:lang w:val="en-US" w:eastAsia="ja-JP"/>
        </w:rPr>
        <w:instrText xml:space="preserve"> REF _Ref16416676 \r \h </w:instrText>
      </w:r>
      <w:r w:rsidR="0050203A" w:rsidRPr="002C3FB4">
        <w:rPr>
          <w:lang w:val="en-US" w:eastAsia="ja-JP"/>
        </w:rPr>
        <w:instrText xml:space="preserve"> \* MERGEFORMAT </w:instrText>
      </w:r>
      <w:r w:rsidRPr="006B11AA">
        <w:rPr>
          <w:lang w:eastAsia="ja-JP"/>
        </w:rPr>
      </w:r>
      <w:r w:rsidRPr="006B11AA">
        <w:rPr>
          <w:lang w:eastAsia="ja-JP"/>
        </w:rPr>
        <w:fldChar w:fldCharType="separate"/>
      </w:r>
      <w:r w:rsidR="002C3FB4">
        <w:rPr>
          <w:lang w:val="en-US" w:eastAsia="ja-JP"/>
        </w:rPr>
        <w:t>Proposal 4</w:t>
      </w:r>
      <w:r w:rsidRPr="006B11AA">
        <w:rPr>
          <w:lang w:eastAsia="ja-JP"/>
        </w:rPr>
        <w:fldChar w:fldCharType="end"/>
      </w:r>
      <w:r w:rsidR="00FB35A3" w:rsidRPr="002C3FB4">
        <w:rPr>
          <w:lang w:val="en-US" w:eastAsia="ja-JP"/>
        </w:rPr>
        <w:t xml:space="preserve">, A, and for </w:t>
      </w:r>
      <w:r w:rsidRPr="006B11AA">
        <w:rPr>
          <w:lang w:eastAsia="ja-JP"/>
        </w:rPr>
        <w:fldChar w:fldCharType="begin"/>
      </w:r>
      <w:r w:rsidRPr="002C3FB4">
        <w:rPr>
          <w:lang w:val="en-US" w:eastAsia="ja-JP"/>
        </w:rPr>
        <w:instrText xml:space="preserve"> REF _Ref16416686 \r \h </w:instrText>
      </w:r>
      <w:r w:rsidR="0050203A" w:rsidRPr="002C3FB4">
        <w:rPr>
          <w:lang w:val="en-US" w:eastAsia="ja-JP"/>
        </w:rPr>
        <w:instrText xml:space="preserve"> \* MERGEFORMAT </w:instrText>
      </w:r>
      <w:r w:rsidRPr="006B11AA">
        <w:rPr>
          <w:lang w:eastAsia="ja-JP"/>
        </w:rPr>
      </w:r>
      <w:r w:rsidRPr="006B11AA">
        <w:rPr>
          <w:lang w:eastAsia="ja-JP"/>
        </w:rPr>
        <w:fldChar w:fldCharType="separate"/>
      </w:r>
      <w:r w:rsidR="002C3FB4">
        <w:rPr>
          <w:lang w:val="en-US" w:eastAsia="ja-JP"/>
        </w:rPr>
        <w:t>Proposal 5</w:t>
      </w:r>
      <w:r w:rsidRPr="006B11AA">
        <w:rPr>
          <w:lang w:eastAsia="ja-JP"/>
        </w:rPr>
        <w:fldChar w:fldCharType="end"/>
      </w:r>
      <w:r w:rsidR="00FB35A3" w:rsidRPr="002C3FB4">
        <w:rPr>
          <w:lang w:val="en-US" w:eastAsia="ja-JP"/>
        </w:rPr>
        <w:t>, B.</w:t>
      </w:r>
      <w:r w:rsidR="009B2740" w:rsidRPr="002C3FB4">
        <w:rPr>
          <w:lang w:val="en-US" w:eastAsia="ja-JP"/>
        </w:rPr>
        <w:t xml:space="preserve"> D</w:t>
      </w:r>
      <w:r w:rsidRPr="002C3FB4">
        <w:rPr>
          <w:lang w:val="en-US" w:eastAsia="ja-JP"/>
        </w:rPr>
        <w:t xml:space="preserve">ifferent time offsets are not </w:t>
      </w:r>
      <w:r w:rsidR="009B2740" w:rsidRPr="002C3FB4">
        <w:rPr>
          <w:lang w:val="en-US" w:eastAsia="ja-JP"/>
        </w:rPr>
        <w:t>reflected</w:t>
      </w:r>
      <w:r w:rsidRPr="002C3FB4">
        <w:rPr>
          <w:lang w:val="en-US" w:eastAsia="ja-JP"/>
        </w:rPr>
        <w:t xml:space="preserve"> in the figure.</w:t>
      </w:r>
    </w:p>
    <w:p w14:paraId="1F85F12A" w14:textId="77777777" w:rsidR="005E1B8D" w:rsidRPr="006B11AA" w:rsidRDefault="005E1B8D" w:rsidP="006C3C2D">
      <w:pPr>
        <w:pStyle w:val="BodyText"/>
        <w:keepNext/>
        <w:jc w:val="center"/>
      </w:pPr>
      <w:r w:rsidRPr="006B11AA">
        <w:object w:dxaOrig="10726" w:dyaOrig="3916" w14:anchorId="72204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6.25pt" o:ole="">
            <v:imagedata r:id="rId13" o:title=""/>
          </v:shape>
          <o:OLEObject Type="Embed" ProgID="Visio.Drawing.15" ShapeID="_x0000_i1025" DrawAspect="Content" ObjectID="_1627485615" r:id="rId14"/>
        </w:object>
      </w:r>
    </w:p>
    <w:p w14:paraId="2DD56126" w14:textId="3856021C" w:rsidR="005E1B8D" w:rsidRPr="002C3FB4" w:rsidRDefault="005E1B8D" w:rsidP="006C3C2D">
      <w:pPr>
        <w:pStyle w:val="Caption"/>
        <w:jc w:val="center"/>
        <w:rPr>
          <w:lang w:val="en-US" w:eastAsia="ja-JP"/>
        </w:rPr>
      </w:pPr>
      <w:bookmarkStart w:id="21" w:name="_Ref16416647"/>
      <w:r w:rsidRPr="002C3FB4">
        <w:rPr>
          <w:lang w:val="en-US"/>
        </w:rPr>
        <w:t xml:space="preserve">Figure </w:t>
      </w:r>
      <w:r w:rsidRPr="006B11AA">
        <w:fldChar w:fldCharType="begin"/>
      </w:r>
      <w:r w:rsidRPr="002C3FB4">
        <w:rPr>
          <w:lang w:val="en-US"/>
        </w:rPr>
        <w:instrText xml:space="preserve"> SEQ Figure \* ARABIC </w:instrText>
      </w:r>
      <w:r w:rsidRPr="006B11AA">
        <w:fldChar w:fldCharType="separate"/>
      </w:r>
      <w:r w:rsidR="002C3FB4" w:rsidRPr="002C3FB4">
        <w:rPr>
          <w:noProof/>
          <w:lang w:val="en-US"/>
        </w:rPr>
        <w:t>3</w:t>
      </w:r>
      <w:r w:rsidRPr="006B11AA">
        <w:fldChar w:fldCharType="end"/>
      </w:r>
      <w:bookmarkEnd w:id="21"/>
      <w:r w:rsidRPr="002C3FB4">
        <w:rPr>
          <w:lang w:val="en-US"/>
        </w:rPr>
        <w:t>: Illustration of the proposed time and frequency configurations.</w:t>
      </w:r>
    </w:p>
    <w:p w14:paraId="45FC91F6" w14:textId="6DB34B9D" w:rsidR="00C54A49" w:rsidRPr="002C3FB4" w:rsidRDefault="00A83EC0" w:rsidP="00843FAA">
      <w:pPr>
        <w:pStyle w:val="BodyText"/>
        <w:jc w:val="both"/>
        <w:rPr>
          <w:lang w:val="en-US" w:eastAsia="ja-JP"/>
        </w:rPr>
      </w:pPr>
      <w:r w:rsidRPr="002C3FB4">
        <w:rPr>
          <w:lang w:val="en-US" w:eastAsia="ja-JP"/>
        </w:rPr>
        <w:t xml:space="preserve">For both above configuration alternatives, </w:t>
      </w:r>
      <w:r w:rsidR="00394FD4" w:rsidRPr="002C3FB4">
        <w:rPr>
          <w:i/>
          <w:lang w:val="en-US" w:eastAsia="ja-JP"/>
        </w:rPr>
        <w:t>RSS_duration</w:t>
      </w:r>
      <w:r w:rsidR="00394FD4" w:rsidRPr="002C3FB4">
        <w:rPr>
          <w:lang w:val="en-US" w:eastAsia="ja-JP"/>
        </w:rPr>
        <w:t xml:space="preserve"> may be carrier specific and hence taken from the serving cell configuration. </w:t>
      </w:r>
      <w:r w:rsidR="005E1B8D" w:rsidRPr="002C3FB4">
        <w:rPr>
          <w:i/>
          <w:lang w:val="en-US" w:eastAsia="ja-JP"/>
        </w:rPr>
        <w:t>RSS_power_boost</w:t>
      </w:r>
      <w:r w:rsidR="005E1B8D" w:rsidRPr="002C3FB4">
        <w:rPr>
          <w:lang w:val="en-US" w:eastAsia="ja-JP"/>
        </w:rPr>
        <w:t xml:space="preserve"> may or may not be carrier specific</w:t>
      </w:r>
      <w:r w:rsidR="00B20030" w:rsidRPr="002C3FB4">
        <w:rPr>
          <w:lang w:val="en-US" w:eastAsia="ja-JP"/>
        </w:rPr>
        <w:t>, depending on how RSS is eventually used</w:t>
      </w:r>
      <w:r w:rsidR="005E1B8D" w:rsidRPr="002C3FB4">
        <w:rPr>
          <w:lang w:val="en-US" w:eastAsia="ja-JP"/>
        </w:rPr>
        <w:t xml:space="preserve">. The advantage with it being </w:t>
      </w:r>
      <w:r w:rsidR="00B20030" w:rsidRPr="002C3FB4">
        <w:rPr>
          <w:lang w:val="en-US" w:eastAsia="ja-JP"/>
        </w:rPr>
        <w:t>specified</w:t>
      </w:r>
      <w:r w:rsidR="005E1B8D" w:rsidRPr="002C3FB4">
        <w:rPr>
          <w:lang w:val="en-US" w:eastAsia="ja-JP"/>
        </w:rPr>
        <w:t xml:space="preserve"> is </w:t>
      </w:r>
      <w:r w:rsidR="008A1D90" w:rsidRPr="002C3FB4">
        <w:rPr>
          <w:lang w:val="en-US" w:eastAsia="ja-JP"/>
        </w:rPr>
        <w:t xml:space="preserve">a more coherent </w:t>
      </w:r>
      <w:r w:rsidR="005E1B8D" w:rsidRPr="002C3FB4">
        <w:rPr>
          <w:lang w:val="en-US" w:eastAsia="ja-JP"/>
        </w:rPr>
        <w:t xml:space="preserve">cell detection </w:t>
      </w:r>
      <w:r w:rsidR="008A1D90" w:rsidRPr="002C3FB4">
        <w:rPr>
          <w:lang w:val="en-US" w:eastAsia="ja-JP"/>
        </w:rPr>
        <w:t>which comes at the cost of less network flexibility.</w:t>
      </w:r>
    </w:p>
    <w:p w14:paraId="2230AD34" w14:textId="237ADFE4" w:rsidR="00394FD4" w:rsidRPr="002C3FB4" w:rsidRDefault="00394FD4" w:rsidP="00843FAA">
      <w:pPr>
        <w:pStyle w:val="Proposal"/>
        <w:jc w:val="both"/>
        <w:rPr>
          <w:lang w:val="en-US"/>
        </w:rPr>
      </w:pPr>
      <w:bookmarkStart w:id="22" w:name="_Toc16872880"/>
      <w:r w:rsidRPr="002C3FB4">
        <w:rPr>
          <w:lang w:val="en-US" w:eastAsia="ja-JP"/>
        </w:rPr>
        <w:t xml:space="preserve">The parameter </w:t>
      </w:r>
      <w:r w:rsidR="001118DE" w:rsidRPr="002C3FB4">
        <w:rPr>
          <w:i/>
          <w:lang w:val="en-US" w:eastAsia="ja-JP"/>
        </w:rPr>
        <w:t>RSS_duration</w:t>
      </w:r>
      <w:r w:rsidR="001118DE" w:rsidRPr="002C3FB4">
        <w:rPr>
          <w:lang w:val="en-US" w:eastAsia="ja-JP"/>
        </w:rPr>
        <w:t xml:space="preserve"> </w:t>
      </w:r>
      <w:r w:rsidRPr="002C3FB4">
        <w:rPr>
          <w:lang w:val="en-US" w:eastAsia="ja-JP"/>
        </w:rPr>
        <w:t xml:space="preserve">is </w:t>
      </w:r>
      <w:r w:rsidR="00B20030" w:rsidRPr="002C3FB4">
        <w:rPr>
          <w:lang w:val="en-US" w:eastAsia="ja-JP"/>
        </w:rPr>
        <w:t xml:space="preserve">assumed to be </w:t>
      </w:r>
      <w:r w:rsidRPr="002C3FB4">
        <w:rPr>
          <w:lang w:val="en-US" w:eastAsia="ja-JP"/>
        </w:rPr>
        <w:t>carrier specific.</w:t>
      </w:r>
      <w:bookmarkEnd w:id="22"/>
    </w:p>
    <w:p w14:paraId="5397E75D" w14:textId="791E4CEB" w:rsidR="005F1F0E" w:rsidRPr="002C3FB4" w:rsidRDefault="005F1F0E" w:rsidP="00843FAA">
      <w:pPr>
        <w:pStyle w:val="Proposal"/>
        <w:jc w:val="both"/>
        <w:rPr>
          <w:lang w:val="en-US"/>
        </w:rPr>
      </w:pPr>
      <w:bookmarkStart w:id="23" w:name="_Toc7791808"/>
      <w:bookmarkStart w:id="24" w:name="_Toc16872881"/>
      <w:r w:rsidRPr="002C3FB4">
        <w:rPr>
          <w:lang w:val="en-US"/>
        </w:rPr>
        <w:t xml:space="preserve">Neighbor cell </w:t>
      </w:r>
      <w:r w:rsidR="00B23196" w:rsidRPr="002C3FB4">
        <w:rPr>
          <w:i/>
          <w:lang w:val="en-US"/>
        </w:rPr>
        <w:t>RSS_</w:t>
      </w:r>
      <w:r w:rsidRPr="002C3FB4">
        <w:rPr>
          <w:i/>
          <w:lang w:val="en-US"/>
        </w:rPr>
        <w:t>power</w:t>
      </w:r>
      <w:r w:rsidR="00B23196" w:rsidRPr="002C3FB4">
        <w:rPr>
          <w:i/>
          <w:lang w:val="en-US"/>
        </w:rPr>
        <w:t>_</w:t>
      </w:r>
      <w:r w:rsidRPr="002C3FB4">
        <w:rPr>
          <w:i/>
          <w:lang w:val="en-US"/>
        </w:rPr>
        <w:t>offset</w:t>
      </w:r>
      <w:r w:rsidRPr="002C3FB4">
        <w:rPr>
          <w:lang w:val="en-US"/>
        </w:rPr>
        <w:t xml:space="preserve"> </w:t>
      </w:r>
      <w:r w:rsidR="00B009F0" w:rsidRPr="002C3FB4">
        <w:rPr>
          <w:lang w:val="en-US"/>
        </w:rPr>
        <w:t>is either carrier specific or omitted from the neighbor cell RSS configuration</w:t>
      </w:r>
      <w:r w:rsidRPr="002C3FB4">
        <w:rPr>
          <w:lang w:val="en-US"/>
        </w:rPr>
        <w:t>.</w:t>
      </w:r>
      <w:bookmarkEnd w:id="23"/>
      <w:bookmarkEnd w:id="24"/>
    </w:p>
    <w:p w14:paraId="669D5FD2" w14:textId="77777777" w:rsidR="00C01F33" w:rsidRPr="006B11AA" w:rsidRDefault="00C01F33" w:rsidP="00843FAA">
      <w:pPr>
        <w:pStyle w:val="Heading1"/>
        <w:jc w:val="both"/>
        <w:rPr>
          <w:lang w:val="en-US"/>
        </w:rPr>
      </w:pPr>
      <w:r w:rsidRPr="006B11AA">
        <w:rPr>
          <w:lang w:val="en-US"/>
        </w:rPr>
        <w:t>Conclusion</w:t>
      </w:r>
    </w:p>
    <w:p w14:paraId="3E71F785" w14:textId="77777777" w:rsidR="008E065E" w:rsidRPr="002C3FB4" w:rsidRDefault="008E065E" w:rsidP="00843FAA">
      <w:pPr>
        <w:pStyle w:val="BodyText"/>
        <w:jc w:val="both"/>
        <w:rPr>
          <w:b/>
          <w:bCs/>
          <w:lang w:val="en-US"/>
        </w:rPr>
      </w:pPr>
      <w:r w:rsidRPr="002C3FB4">
        <w:rPr>
          <w:lang w:val="en-US"/>
        </w:rPr>
        <w:t xml:space="preserve">In </w:t>
      </w:r>
      <w:r w:rsidR="007729A2" w:rsidRPr="002C3FB4">
        <w:rPr>
          <w:lang w:val="en-US"/>
        </w:rPr>
        <w:t xml:space="preserve">the previous </w:t>
      </w:r>
      <w:r w:rsidRPr="002C3FB4">
        <w:rPr>
          <w:lang w:val="en-US"/>
        </w:rPr>
        <w:t>section</w:t>
      </w:r>
      <w:r w:rsidR="007729A2" w:rsidRPr="002C3FB4">
        <w:rPr>
          <w:lang w:val="en-US"/>
        </w:rPr>
        <w:t>s</w:t>
      </w:r>
      <w:r w:rsidRPr="002C3FB4">
        <w:rPr>
          <w:lang w:val="en-US"/>
        </w:rPr>
        <w:t xml:space="preserve"> we made the following observations:</w:t>
      </w:r>
      <w:r w:rsidR="00C93814" w:rsidRPr="002C3FB4">
        <w:rPr>
          <w:b/>
          <w:bCs/>
          <w:lang w:val="en-US"/>
        </w:rPr>
        <w:t xml:space="preserve"> </w:t>
      </w:r>
    </w:p>
    <w:p w14:paraId="3696CD08" w14:textId="7116E918" w:rsidR="002C3FB4" w:rsidRDefault="006F6582">
      <w:pPr>
        <w:pStyle w:val="TableofFigures"/>
        <w:tabs>
          <w:tab w:val="right" w:leader="dot" w:pos="9629"/>
        </w:tabs>
        <w:rPr>
          <w:rFonts w:eastAsiaTheme="minorEastAsia"/>
          <w:b w:val="0"/>
          <w:noProof/>
          <w:lang w:eastAsia="sv-SE"/>
        </w:rPr>
      </w:pPr>
      <w:r w:rsidRPr="006B11AA">
        <w:rPr>
          <w:bCs/>
        </w:rPr>
        <w:fldChar w:fldCharType="begin"/>
      </w:r>
      <w:r w:rsidRPr="006B11AA">
        <w:rPr>
          <w:bCs/>
        </w:rPr>
        <w:instrText xml:space="preserve"> TOC \f O \n \h \z \t "Observation" \c </w:instrText>
      </w:r>
      <w:r w:rsidRPr="006B11AA">
        <w:rPr>
          <w:bCs/>
        </w:rPr>
        <w:fldChar w:fldCharType="separate"/>
      </w:r>
      <w:hyperlink w:anchor="_Toc16872866" w:history="1">
        <w:r w:rsidR="002C3FB4" w:rsidRPr="003904B7">
          <w:rPr>
            <w:rStyle w:val="Hyperlink"/>
            <w:noProof/>
          </w:rPr>
          <w:t>Observation 1</w:t>
        </w:r>
        <w:r w:rsidR="002C3FB4">
          <w:rPr>
            <w:rFonts w:eastAsiaTheme="minorEastAsia"/>
            <w:b w:val="0"/>
            <w:noProof/>
            <w:lang w:eastAsia="sv-SE"/>
          </w:rPr>
          <w:tab/>
        </w:r>
        <w:r w:rsidR="002C3FB4" w:rsidRPr="003904B7">
          <w:rPr>
            <w:rStyle w:val="Hyperlink"/>
            <w:noProof/>
          </w:rPr>
          <w:t>UE power consumption cost for neighbor cell synchronization increases linearly with worse coverage but is constant relative the timing error whereas the cost for performing measurements is relatively independent of coverage.</w:t>
        </w:r>
      </w:hyperlink>
    </w:p>
    <w:p w14:paraId="52448046" w14:textId="71DAC323" w:rsidR="002C3FB4" w:rsidRDefault="002C3FB4">
      <w:pPr>
        <w:pStyle w:val="TableofFigures"/>
        <w:tabs>
          <w:tab w:val="right" w:leader="dot" w:pos="9629"/>
        </w:tabs>
        <w:rPr>
          <w:rFonts w:eastAsiaTheme="minorEastAsia"/>
          <w:b w:val="0"/>
          <w:noProof/>
          <w:lang w:eastAsia="sv-SE"/>
        </w:rPr>
      </w:pPr>
      <w:hyperlink w:anchor="_Toc16872867" w:history="1">
        <w:r w:rsidRPr="003904B7">
          <w:rPr>
            <w:rStyle w:val="Hyperlink"/>
            <w:noProof/>
          </w:rPr>
          <w:t>Observation 2</w:t>
        </w:r>
        <w:r>
          <w:rPr>
            <w:rFonts w:eastAsiaTheme="minorEastAsia"/>
            <w:b w:val="0"/>
            <w:noProof/>
            <w:lang w:eastAsia="sv-SE"/>
          </w:rPr>
          <w:tab/>
        </w:r>
        <w:r w:rsidRPr="003904B7">
          <w:rPr>
            <w:rStyle w:val="Hyperlink"/>
            <w:noProof/>
          </w:rPr>
          <w:t>A neighbor cell list becomes redundant with a carrier specific RSS configuration if RSS is only used for neighbor cell detection or synchronization.</w:t>
        </w:r>
      </w:hyperlink>
    </w:p>
    <w:p w14:paraId="28F9EB80" w14:textId="0931D089" w:rsidR="002C3FB4" w:rsidRDefault="002C3FB4">
      <w:pPr>
        <w:pStyle w:val="TableofFigures"/>
        <w:tabs>
          <w:tab w:val="right" w:leader="dot" w:pos="9629"/>
        </w:tabs>
        <w:rPr>
          <w:rFonts w:eastAsiaTheme="minorEastAsia"/>
          <w:b w:val="0"/>
          <w:noProof/>
          <w:lang w:eastAsia="sv-SE"/>
        </w:rPr>
      </w:pPr>
      <w:hyperlink w:anchor="_Toc16872868" w:history="1">
        <w:r w:rsidRPr="003904B7">
          <w:rPr>
            <w:rStyle w:val="Hyperlink"/>
            <w:noProof/>
          </w:rPr>
          <w:t>Observation 3</w:t>
        </w:r>
        <w:r>
          <w:rPr>
            <w:rFonts w:eastAsiaTheme="minorEastAsia"/>
            <w:b w:val="0"/>
            <w:noProof/>
            <w:lang w:eastAsia="sv-SE"/>
          </w:rPr>
          <w:tab/>
        </w:r>
        <w:r w:rsidRPr="003904B7">
          <w:rPr>
            <w:rStyle w:val="Hyperlink"/>
            <w:noProof/>
          </w:rPr>
          <w:t>Using RSS for synchronization would result in substantial gains in the cell search duration.</w:t>
        </w:r>
      </w:hyperlink>
    </w:p>
    <w:p w14:paraId="16CC60D3" w14:textId="11639AE9" w:rsidR="002C3FB4" w:rsidRDefault="002C3FB4">
      <w:pPr>
        <w:pStyle w:val="TableofFigures"/>
        <w:tabs>
          <w:tab w:val="right" w:leader="dot" w:pos="9629"/>
        </w:tabs>
        <w:rPr>
          <w:rFonts w:eastAsiaTheme="minorEastAsia"/>
          <w:b w:val="0"/>
          <w:noProof/>
          <w:lang w:eastAsia="sv-SE"/>
        </w:rPr>
      </w:pPr>
      <w:hyperlink w:anchor="_Toc16872869" w:history="1">
        <w:r w:rsidRPr="003904B7">
          <w:rPr>
            <w:rStyle w:val="Hyperlink"/>
            <w:noProof/>
          </w:rPr>
          <w:t>Observation 4</w:t>
        </w:r>
        <w:r>
          <w:rPr>
            <w:rFonts w:eastAsiaTheme="minorEastAsia"/>
            <w:b w:val="0"/>
            <w:noProof/>
            <w:lang w:eastAsia="sv-SE"/>
          </w:rPr>
          <w:tab/>
        </w:r>
        <w:r w:rsidRPr="003904B7">
          <w:rPr>
            <w:rStyle w:val="Hyperlink"/>
            <w:noProof/>
          </w:rPr>
          <w:t xml:space="preserve">Neighbor cell detection or synchronization is still feasible without specific UE knowledge of the </w:t>
        </w:r>
        <w:r w:rsidRPr="003904B7">
          <w:rPr>
            <w:rStyle w:val="Hyperlink"/>
            <w:i/>
            <w:noProof/>
          </w:rPr>
          <w:t>RSS_power_boost</w:t>
        </w:r>
        <w:r w:rsidRPr="003904B7">
          <w:rPr>
            <w:rStyle w:val="Hyperlink"/>
            <w:noProof/>
          </w:rPr>
          <w:t xml:space="preserve"> configuration of the neighbor cell but UEs may benefit from it being specified.</w:t>
        </w:r>
      </w:hyperlink>
    </w:p>
    <w:p w14:paraId="39AB3188" w14:textId="22F70417" w:rsidR="002C3FB4" w:rsidRDefault="002C3FB4">
      <w:pPr>
        <w:pStyle w:val="TableofFigures"/>
        <w:tabs>
          <w:tab w:val="right" w:leader="dot" w:pos="9629"/>
        </w:tabs>
        <w:rPr>
          <w:rFonts w:eastAsiaTheme="minorEastAsia"/>
          <w:b w:val="0"/>
          <w:noProof/>
          <w:lang w:eastAsia="sv-SE"/>
        </w:rPr>
      </w:pPr>
      <w:hyperlink w:anchor="_Toc16872870" w:history="1">
        <w:r w:rsidRPr="003904B7">
          <w:rPr>
            <w:rStyle w:val="Hyperlink"/>
            <w:noProof/>
          </w:rPr>
          <w:t>Observation 5</w:t>
        </w:r>
        <w:r>
          <w:rPr>
            <w:rFonts w:eastAsiaTheme="minorEastAsia"/>
            <w:b w:val="0"/>
            <w:noProof/>
            <w:lang w:eastAsia="sv-SE"/>
          </w:rPr>
          <w:tab/>
        </w:r>
        <w:r w:rsidRPr="003904B7">
          <w:rPr>
            <w:rStyle w:val="Hyperlink"/>
            <w:noProof/>
          </w:rPr>
          <w:t>The difference in estimated SNR based on RSS is approximately 12 dB between the 5</w:t>
        </w:r>
        <w:r w:rsidRPr="003904B7">
          <w:rPr>
            <w:rStyle w:val="Hyperlink"/>
            <w:noProof/>
            <w:vertAlign w:val="superscript"/>
          </w:rPr>
          <w:t>th</w:t>
        </w:r>
        <w:r w:rsidRPr="003904B7">
          <w:rPr>
            <w:rStyle w:val="Hyperlink"/>
            <w:noProof/>
          </w:rPr>
          <w:t xml:space="preserve"> and 95</w:t>
        </w:r>
        <w:r w:rsidRPr="003904B7">
          <w:rPr>
            <w:rStyle w:val="Hyperlink"/>
            <w:noProof/>
            <w:vertAlign w:val="superscript"/>
          </w:rPr>
          <w:t>th</w:t>
        </w:r>
        <w:r w:rsidRPr="003904B7">
          <w:rPr>
            <w:rStyle w:val="Hyperlink"/>
            <w:noProof/>
          </w:rPr>
          <w:t xml:space="preserve"> percentiles for EPA 1 Hz 2x1.</w:t>
        </w:r>
      </w:hyperlink>
    </w:p>
    <w:p w14:paraId="7797EEB1" w14:textId="270628AB" w:rsidR="002C3FB4" w:rsidRDefault="002C3FB4">
      <w:pPr>
        <w:pStyle w:val="TableofFigures"/>
        <w:tabs>
          <w:tab w:val="right" w:leader="dot" w:pos="9629"/>
        </w:tabs>
        <w:rPr>
          <w:rFonts w:eastAsiaTheme="minorEastAsia"/>
          <w:b w:val="0"/>
          <w:noProof/>
          <w:lang w:eastAsia="sv-SE"/>
        </w:rPr>
      </w:pPr>
      <w:hyperlink w:anchor="_Toc16872871" w:history="1">
        <w:r w:rsidRPr="003904B7">
          <w:rPr>
            <w:rStyle w:val="Hyperlink"/>
            <w:noProof/>
            <w:lang w:val="en-US"/>
          </w:rPr>
          <w:t>Observation 6</w:t>
        </w:r>
        <w:r>
          <w:rPr>
            <w:rFonts w:eastAsiaTheme="minorEastAsia"/>
            <w:b w:val="0"/>
            <w:noProof/>
            <w:lang w:eastAsia="sv-SE"/>
          </w:rPr>
          <w:tab/>
        </w:r>
        <w:r w:rsidRPr="003904B7">
          <w:rPr>
            <w:rStyle w:val="Hyperlink"/>
            <w:noProof/>
            <w:lang w:val="en-US"/>
          </w:rPr>
          <w:t>To use RSS for measurements will either require a neighbor cell list, or that the UE decodes PBCH of the neighbor cell, in order to achieve sufficient estimation accuracy.</w:t>
        </w:r>
      </w:hyperlink>
    </w:p>
    <w:p w14:paraId="1AACF6A9" w14:textId="334BA563" w:rsidR="002C3FB4" w:rsidRDefault="002C3FB4">
      <w:pPr>
        <w:pStyle w:val="TableofFigures"/>
        <w:tabs>
          <w:tab w:val="right" w:leader="dot" w:pos="9629"/>
        </w:tabs>
        <w:rPr>
          <w:rFonts w:eastAsiaTheme="minorEastAsia"/>
          <w:b w:val="0"/>
          <w:noProof/>
          <w:lang w:eastAsia="sv-SE"/>
        </w:rPr>
      </w:pPr>
      <w:hyperlink w:anchor="_Toc16872872" w:history="1">
        <w:r w:rsidRPr="003904B7">
          <w:rPr>
            <w:rStyle w:val="Hyperlink"/>
            <w:noProof/>
          </w:rPr>
          <w:t>Observation 7</w:t>
        </w:r>
        <w:r>
          <w:rPr>
            <w:rFonts w:eastAsiaTheme="minorEastAsia"/>
            <w:b w:val="0"/>
            <w:noProof/>
            <w:lang w:eastAsia="sv-SE"/>
          </w:rPr>
          <w:tab/>
        </w:r>
        <w:r w:rsidRPr="003904B7">
          <w:rPr>
            <w:rStyle w:val="Hyperlink"/>
            <w:noProof/>
          </w:rPr>
          <w:t>Both the feasibility of constructing a list and overhead costs of broadcasting such list prevent the eNB from providing a complete neighbor cell list.</w:t>
        </w:r>
      </w:hyperlink>
    </w:p>
    <w:p w14:paraId="787F7CB2" w14:textId="4AA90DAA" w:rsidR="002C3FB4" w:rsidRDefault="002C3FB4">
      <w:pPr>
        <w:pStyle w:val="TableofFigures"/>
        <w:tabs>
          <w:tab w:val="right" w:leader="dot" w:pos="9629"/>
        </w:tabs>
        <w:rPr>
          <w:rFonts w:eastAsiaTheme="minorEastAsia"/>
          <w:b w:val="0"/>
          <w:noProof/>
          <w:lang w:eastAsia="sv-SE"/>
        </w:rPr>
      </w:pPr>
      <w:hyperlink w:anchor="_Toc16872873" w:history="1">
        <w:r w:rsidRPr="003904B7">
          <w:rPr>
            <w:rStyle w:val="Hyperlink"/>
            <w:noProof/>
          </w:rPr>
          <w:t>Observation 8</w:t>
        </w:r>
        <w:r>
          <w:rPr>
            <w:rFonts w:eastAsiaTheme="minorEastAsia"/>
            <w:b w:val="0"/>
            <w:noProof/>
            <w:lang w:eastAsia="sv-SE"/>
          </w:rPr>
          <w:tab/>
        </w:r>
        <w:r w:rsidRPr="003904B7">
          <w:rPr>
            <w:rStyle w:val="Hyperlink"/>
            <w:noProof/>
          </w:rPr>
          <w:t>A UE may determine the number of CRS ports in a neighbor cell with limited complexity from decoding PBCH.</w:t>
        </w:r>
      </w:hyperlink>
    </w:p>
    <w:p w14:paraId="4DDFA78F" w14:textId="468E3416" w:rsidR="002C3FB4" w:rsidRDefault="002C3FB4">
      <w:pPr>
        <w:pStyle w:val="TableofFigures"/>
        <w:tabs>
          <w:tab w:val="right" w:leader="dot" w:pos="9629"/>
        </w:tabs>
        <w:rPr>
          <w:rFonts w:eastAsiaTheme="minorEastAsia"/>
          <w:b w:val="0"/>
          <w:noProof/>
          <w:lang w:eastAsia="sv-SE"/>
        </w:rPr>
      </w:pPr>
      <w:hyperlink w:anchor="_Toc16872874" w:history="1">
        <w:r w:rsidRPr="003904B7">
          <w:rPr>
            <w:rStyle w:val="Hyperlink"/>
            <w:noProof/>
          </w:rPr>
          <w:t>Observation 9</w:t>
        </w:r>
        <w:r>
          <w:rPr>
            <w:rFonts w:eastAsiaTheme="minorEastAsia"/>
            <w:b w:val="0"/>
            <w:noProof/>
            <w:lang w:eastAsia="sv-SE"/>
          </w:rPr>
          <w:tab/>
        </w:r>
        <w:r w:rsidRPr="003904B7">
          <w:rPr>
            <w:rStyle w:val="Hyperlink"/>
            <w:noProof/>
          </w:rPr>
          <w:t>RSS cross-correlation properties are sufficiently good to allow RSS collocation in the carrier and will allow for efficient RSS detection.</w:t>
        </w:r>
      </w:hyperlink>
    </w:p>
    <w:p w14:paraId="1705BC03" w14:textId="04EDEC81" w:rsidR="006E1C82" w:rsidRPr="002C3FB4" w:rsidRDefault="006F6582" w:rsidP="00D7529A">
      <w:pPr>
        <w:pStyle w:val="BodyText"/>
        <w:jc w:val="both"/>
        <w:rPr>
          <w:lang w:val="en-US"/>
        </w:rPr>
      </w:pPr>
      <w:r w:rsidRPr="006B11AA">
        <w:fldChar w:fldCharType="end"/>
      </w:r>
      <w:r w:rsidR="008E065E" w:rsidRPr="002C3FB4">
        <w:rPr>
          <w:lang w:val="en-US"/>
        </w:rPr>
        <w:t xml:space="preserve">Based on the discussion in </w:t>
      </w:r>
      <w:r w:rsidR="007729A2" w:rsidRPr="002C3FB4">
        <w:rPr>
          <w:lang w:val="en-US"/>
        </w:rPr>
        <w:t xml:space="preserve">the previous </w:t>
      </w:r>
      <w:r w:rsidR="008E065E" w:rsidRPr="002C3FB4">
        <w:rPr>
          <w:lang w:val="en-US"/>
        </w:rPr>
        <w:t>section</w:t>
      </w:r>
      <w:r w:rsidR="007729A2" w:rsidRPr="002C3FB4">
        <w:rPr>
          <w:lang w:val="en-US"/>
        </w:rPr>
        <w:t>s</w:t>
      </w:r>
      <w:r w:rsidR="008E065E" w:rsidRPr="002C3FB4">
        <w:rPr>
          <w:lang w:val="en-US"/>
        </w:rPr>
        <w:t xml:space="preserve"> we propose the following:</w:t>
      </w:r>
    </w:p>
    <w:p w14:paraId="568B562B" w14:textId="04004305" w:rsidR="002C3FB4" w:rsidRDefault="006E1C82">
      <w:pPr>
        <w:pStyle w:val="TableofFigures"/>
        <w:tabs>
          <w:tab w:val="right" w:leader="dot" w:pos="9629"/>
        </w:tabs>
        <w:rPr>
          <w:rFonts w:eastAsiaTheme="minorEastAsia"/>
          <w:b w:val="0"/>
          <w:noProof/>
          <w:lang w:eastAsia="sv-SE"/>
        </w:rPr>
      </w:pPr>
      <w:r w:rsidRPr="006B11AA">
        <w:rPr>
          <w:bCs/>
        </w:rPr>
        <w:fldChar w:fldCharType="begin"/>
      </w:r>
      <w:r w:rsidRPr="006B11AA">
        <w:rPr>
          <w:bCs/>
        </w:rPr>
        <w:instrText xml:space="preserve"> TOC \n \h \z \t "Proposal" \c </w:instrText>
      </w:r>
      <w:r w:rsidRPr="006B11AA">
        <w:rPr>
          <w:bCs/>
        </w:rPr>
        <w:fldChar w:fldCharType="separate"/>
      </w:r>
      <w:hyperlink w:anchor="_Toc16872875" w:history="1">
        <w:r w:rsidR="002C3FB4" w:rsidRPr="004B6998">
          <w:rPr>
            <w:rStyle w:val="Hyperlink"/>
            <w:noProof/>
          </w:rPr>
          <w:t>Proposal 1</w:t>
        </w:r>
        <w:r w:rsidR="002C3FB4">
          <w:rPr>
            <w:rFonts w:eastAsiaTheme="minorEastAsia"/>
            <w:b w:val="0"/>
            <w:noProof/>
            <w:lang w:eastAsia="sv-SE"/>
          </w:rPr>
          <w:tab/>
        </w:r>
        <w:r w:rsidR="002C3FB4" w:rsidRPr="004B6998">
          <w:rPr>
            <w:rStyle w:val="Hyperlink"/>
            <w:noProof/>
          </w:rPr>
          <w:t>Send LS to RAN4 asking RAN4 whether the benefits from using RSS arise from gains in detection or synchronization performance prior to measurements or from improved measurement performance.</w:t>
        </w:r>
      </w:hyperlink>
    </w:p>
    <w:p w14:paraId="3A759826" w14:textId="3DFB1079" w:rsidR="002C3FB4" w:rsidRDefault="002C3FB4">
      <w:pPr>
        <w:pStyle w:val="TableofFigures"/>
        <w:tabs>
          <w:tab w:val="right" w:leader="dot" w:pos="9629"/>
        </w:tabs>
        <w:rPr>
          <w:rFonts w:eastAsiaTheme="minorEastAsia"/>
          <w:b w:val="0"/>
          <w:noProof/>
          <w:lang w:eastAsia="sv-SE"/>
        </w:rPr>
      </w:pPr>
      <w:hyperlink w:anchor="_Toc16872876" w:history="1">
        <w:r w:rsidRPr="004B6998">
          <w:rPr>
            <w:rStyle w:val="Hyperlink"/>
            <w:noProof/>
            <w:lang w:eastAsia="ja-JP"/>
          </w:rPr>
          <w:t>Proposal 2</w:t>
        </w:r>
        <w:r>
          <w:rPr>
            <w:rFonts w:eastAsiaTheme="minorEastAsia"/>
            <w:b w:val="0"/>
            <w:noProof/>
            <w:lang w:eastAsia="sv-SE"/>
          </w:rPr>
          <w:tab/>
        </w:r>
        <w:r w:rsidRPr="004B6998">
          <w:rPr>
            <w:rStyle w:val="Hyperlink"/>
            <w:noProof/>
            <w:lang w:eastAsia="ja-JP"/>
          </w:rPr>
          <w:t>If RSS is used for neighbor cell measurements, the network is not required to provide information about the number of CRS ports in neighbor cells.</w:t>
        </w:r>
      </w:hyperlink>
    </w:p>
    <w:p w14:paraId="4C5AAC31" w14:textId="04C35598" w:rsidR="002C3FB4" w:rsidRDefault="002C3FB4">
      <w:pPr>
        <w:pStyle w:val="TableofFigures"/>
        <w:tabs>
          <w:tab w:val="right" w:leader="dot" w:pos="9629"/>
        </w:tabs>
        <w:rPr>
          <w:rFonts w:eastAsiaTheme="minorEastAsia"/>
          <w:b w:val="0"/>
          <w:noProof/>
          <w:lang w:eastAsia="sv-SE"/>
        </w:rPr>
      </w:pPr>
      <w:hyperlink w:anchor="_Toc16872877" w:history="1">
        <w:r w:rsidRPr="004B6998">
          <w:rPr>
            <w:rStyle w:val="Hyperlink"/>
            <w:noProof/>
            <w:lang w:eastAsia="ja-JP"/>
          </w:rPr>
          <w:t>Proposal 3</w:t>
        </w:r>
        <w:r>
          <w:rPr>
            <w:rFonts w:eastAsiaTheme="minorEastAsia"/>
            <w:b w:val="0"/>
            <w:noProof/>
            <w:lang w:eastAsia="sv-SE"/>
          </w:rPr>
          <w:tab/>
        </w:r>
        <w:r w:rsidRPr="004B6998">
          <w:rPr>
            <w:rStyle w:val="Hyperlink"/>
            <w:i/>
            <w:noProof/>
            <w:lang w:eastAsia="ja-JP"/>
          </w:rPr>
          <w:t>RSS_time_offset</w:t>
        </w:r>
        <w:r w:rsidRPr="004B6998">
          <w:rPr>
            <w:rStyle w:val="Hyperlink"/>
            <w:noProof/>
            <w:lang w:eastAsia="ja-JP"/>
          </w:rPr>
          <w:t xml:space="preserve"> and </w:t>
        </w:r>
        <w:r w:rsidRPr="004B6998">
          <w:rPr>
            <w:rStyle w:val="Hyperlink"/>
            <w:i/>
            <w:noProof/>
            <w:lang w:eastAsia="ja-JP"/>
          </w:rPr>
          <w:t>RSS_frequency_position</w:t>
        </w:r>
        <w:r w:rsidRPr="004B6998">
          <w:rPr>
            <w:rStyle w:val="Hyperlink"/>
            <w:noProof/>
            <w:lang w:eastAsia="ja-JP"/>
          </w:rPr>
          <w:t xml:space="preserve"> are functions of Cell ID.</w:t>
        </w:r>
      </w:hyperlink>
    </w:p>
    <w:p w14:paraId="4D8CAB17" w14:textId="19738B45" w:rsidR="002C3FB4" w:rsidRDefault="002C3FB4">
      <w:pPr>
        <w:pStyle w:val="TableofFigures"/>
        <w:tabs>
          <w:tab w:val="right" w:leader="dot" w:pos="9629"/>
        </w:tabs>
        <w:rPr>
          <w:rFonts w:eastAsiaTheme="minorEastAsia"/>
          <w:b w:val="0"/>
          <w:noProof/>
          <w:lang w:eastAsia="sv-SE"/>
        </w:rPr>
      </w:pPr>
      <w:hyperlink w:anchor="_Toc16872878" w:history="1">
        <w:r w:rsidRPr="004B6998">
          <w:rPr>
            <w:rStyle w:val="Hyperlink"/>
            <w:noProof/>
          </w:rPr>
          <w:t>Proposal 4</w:t>
        </w:r>
        <w:r>
          <w:rPr>
            <w:rFonts w:eastAsiaTheme="minorEastAsia"/>
            <w:b w:val="0"/>
            <w:noProof/>
            <w:lang w:eastAsia="sv-SE"/>
          </w:rPr>
          <w:tab/>
        </w:r>
        <w:r w:rsidRPr="004B6998">
          <w:rPr>
            <w:rStyle w:val="Hyperlink"/>
            <w:noProof/>
          </w:rPr>
          <w:t xml:space="preserve">Allow one RSS configuration where RSS is collocated to the same </w:t>
        </w:r>
        <w:r w:rsidRPr="004B6998">
          <w:rPr>
            <w:rStyle w:val="Hyperlink"/>
            <w:i/>
            <w:noProof/>
            <w:lang w:eastAsia="ja-JP"/>
          </w:rPr>
          <w:t>RSS_time_offset</w:t>
        </w:r>
        <w:r w:rsidRPr="004B6998">
          <w:rPr>
            <w:rStyle w:val="Hyperlink"/>
            <w:noProof/>
            <w:lang w:eastAsia="ja-JP"/>
          </w:rPr>
          <w:t xml:space="preserve"> and </w:t>
        </w:r>
        <w:r w:rsidRPr="004B6998">
          <w:rPr>
            <w:rStyle w:val="Hyperlink"/>
            <w:i/>
            <w:noProof/>
            <w:lang w:eastAsia="ja-JP"/>
          </w:rPr>
          <w:t>RSS_frequency_location</w:t>
        </w:r>
        <w:r w:rsidRPr="004B6998">
          <w:rPr>
            <w:rStyle w:val="Hyperlink"/>
            <w:noProof/>
          </w:rPr>
          <w:t xml:space="preserve"> thoroughout the whole carrier</w:t>
        </w:r>
        <w:r w:rsidRPr="004B6998">
          <w:rPr>
            <w:rStyle w:val="Hyperlink"/>
            <w:noProof/>
            <w:lang w:eastAsia="ja-JP"/>
          </w:rPr>
          <w:t>.</w:t>
        </w:r>
      </w:hyperlink>
    </w:p>
    <w:p w14:paraId="288C82A6" w14:textId="5DE01952" w:rsidR="002C3FB4" w:rsidRDefault="002C3FB4">
      <w:pPr>
        <w:pStyle w:val="TableofFigures"/>
        <w:tabs>
          <w:tab w:val="right" w:leader="dot" w:pos="9629"/>
        </w:tabs>
        <w:rPr>
          <w:rFonts w:eastAsiaTheme="minorEastAsia"/>
          <w:b w:val="0"/>
          <w:noProof/>
          <w:lang w:eastAsia="sv-SE"/>
        </w:rPr>
      </w:pPr>
      <w:hyperlink w:anchor="_Toc16872879" w:history="1">
        <w:r w:rsidRPr="004B6998">
          <w:rPr>
            <w:rStyle w:val="Hyperlink"/>
            <w:noProof/>
            <w:lang w:eastAsia="ja-JP"/>
          </w:rPr>
          <w:t>Proposal 5</w:t>
        </w:r>
        <w:r>
          <w:rPr>
            <w:rFonts w:eastAsiaTheme="minorEastAsia"/>
            <w:b w:val="0"/>
            <w:noProof/>
            <w:lang w:eastAsia="sv-SE"/>
          </w:rPr>
          <w:tab/>
        </w:r>
        <w:r w:rsidRPr="004B6998">
          <w:rPr>
            <w:rStyle w:val="Hyperlink"/>
            <w:noProof/>
            <w:lang w:eastAsia="ja-JP"/>
          </w:rPr>
          <w:t xml:space="preserve">Allow </w:t>
        </w:r>
        <w:r w:rsidRPr="004B6998">
          <w:rPr>
            <w:rStyle w:val="Hyperlink"/>
            <w:noProof/>
          </w:rPr>
          <w:t xml:space="preserve">one RSS configuration where </w:t>
        </w:r>
        <w:r w:rsidRPr="004B6998">
          <w:rPr>
            <w:rStyle w:val="Hyperlink"/>
            <w:i/>
            <w:noProof/>
          </w:rPr>
          <w:t>RSS_frequency_position</w:t>
        </w:r>
        <w:r w:rsidRPr="004B6998">
          <w:rPr>
            <w:rStyle w:val="Hyperlink"/>
            <w:noProof/>
          </w:rPr>
          <w:t xml:space="preserve"> spans </w:t>
        </w:r>
        <w:r w:rsidRPr="004B6998">
          <w:rPr>
            <w:rStyle w:val="Hyperlink"/>
            <w:noProof/>
            <w:lang w:eastAsia="ja-JP"/>
          </w:rPr>
          <w:t xml:space="preserve">1, 2, 4 or 8 narrowbands and 0 </w:t>
        </w:r>
        <w:r w:rsidRPr="004B6998">
          <w:rPr>
            <w:rStyle w:val="Hyperlink"/>
            <w:rFonts w:ascii="Calibri" w:hAnsi="Calibri"/>
            <w:noProof/>
            <w:lang w:eastAsia="ja-JP"/>
          </w:rPr>
          <w:t>≤</w:t>
        </w:r>
        <w:r w:rsidRPr="004B6998">
          <w:rPr>
            <w:rStyle w:val="Hyperlink"/>
            <w:noProof/>
            <w:lang w:eastAsia="ja-JP"/>
          </w:rPr>
          <w:t xml:space="preserve"> </w:t>
        </w:r>
        <w:r w:rsidRPr="004B6998">
          <w:rPr>
            <w:rStyle w:val="Hyperlink"/>
            <w:i/>
            <w:noProof/>
            <w:lang w:eastAsia="ja-JP"/>
          </w:rPr>
          <w:t>RSS_time_offset</w:t>
        </w:r>
        <w:r w:rsidRPr="004B6998">
          <w:rPr>
            <w:rStyle w:val="Hyperlink"/>
            <w:noProof/>
            <w:lang w:eastAsia="ja-JP"/>
          </w:rPr>
          <w:t xml:space="preserve"> &lt; </w:t>
        </w:r>
        <w:r w:rsidRPr="004B6998">
          <w:rPr>
            <w:rStyle w:val="Hyperlink"/>
            <w:i/>
            <w:noProof/>
            <w:lang w:eastAsia="ja-JP"/>
          </w:rPr>
          <w:t>RSS_periodicity</w:t>
        </w:r>
        <w:r w:rsidRPr="004B6998">
          <w:rPr>
            <w:rStyle w:val="Hyperlink"/>
            <w:noProof/>
            <w:lang w:eastAsia="ja-JP"/>
          </w:rPr>
          <w:t>.</w:t>
        </w:r>
      </w:hyperlink>
    </w:p>
    <w:p w14:paraId="317CE65C" w14:textId="7DD2CAC2" w:rsidR="002C3FB4" w:rsidRDefault="002C3FB4">
      <w:pPr>
        <w:pStyle w:val="TableofFigures"/>
        <w:tabs>
          <w:tab w:val="right" w:leader="dot" w:pos="9629"/>
        </w:tabs>
        <w:rPr>
          <w:rFonts w:eastAsiaTheme="minorEastAsia"/>
          <w:b w:val="0"/>
          <w:noProof/>
          <w:lang w:eastAsia="sv-SE"/>
        </w:rPr>
      </w:pPr>
      <w:hyperlink w:anchor="_Toc16872880" w:history="1">
        <w:r w:rsidRPr="004B6998">
          <w:rPr>
            <w:rStyle w:val="Hyperlink"/>
            <w:noProof/>
          </w:rPr>
          <w:t>Proposal 6</w:t>
        </w:r>
        <w:r>
          <w:rPr>
            <w:rFonts w:eastAsiaTheme="minorEastAsia"/>
            <w:b w:val="0"/>
            <w:noProof/>
            <w:lang w:eastAsia="sv-SE"/>
          </w:rPr>
          <w:tab/>
        </w:r>
        <w:r w:rsidRPr="004B6998">
          <w:rPr>
            <w:rStyle w:val="Hyperlink"/>
            <w:noProof/>
            <w:lang w:eastAsia="ja-JP"/>
          </w:rPr>
          <w:t xml:space="preserve">The parameter </w:t>
        </w:r>
        <w:r w:rsidRPr="004B6998">
          <w:rPr>
            <w:rStyle w:val="Hyperlink"/>
            <w:i/>
            <w:noProof/>
            <w:lang w:eastAsia="ja-JP"/>
          </w:rPr>
          <w:t>RSS_duration</w:t>
        </w:r>
        <w:r w:rsidRPr="004B6998">
          <w:rPr>
            <w:rStyle w:val="Hyperlink"/>
            <w:noProof/>
            <w:lang w:eastAsia="ja-JP"/>
          </w:rPr>
          <w:t xml:space="preserve"> is assumed to be carrier specific.</w:t>
        </w:r>
      </w:hyperlink>
    </w:p>
    <w:p w14:paraId="1F9E18E9" w14:textId="565998FE" w:rsidR="002C3FB4" w:rsidRDefault="002C3FB4">
      <w:pPr>
        <w:pStyle w:val="TableofFigures"/>
        <w:tabs>
          <w:tab w:val="right" w:leader="dot" w:pos="9629"/>
        </w:tabs>
        <w:rPr>
          <w:rFonts w:eastAsiaTheme="minorEastAsia"/>
          <w:b w:val="0"/>
          <w:noProof/>
          <w:lang w:eastAsia="sv-SE"/>
        </w:rPr>
      </w:pPr>
      <w:hyperlink w:anchor="_Toc16872881" w:history="1">
        <w:r w:rsidRPr="004B6998">
          <w:rPr>
            <w:rStyle w:val="Hyperlink"/>
            <w:noProof/>
          </w:rPr>
          <w:t>Proposal 7</w:t>
        </w:r>
        <w:r>
          <w:rPr>
            <w:rFonts w:eastAsiaTheme="minorEastAsia"/>
            <w:b w:val="0"/>
            <w:noProof/>
            <w:lang w:eastAsia="sv-SE"/>
          </w:rPr>
          <w:tab/>
        </w:r>
        <w:r w:rsidRPr="004B6998">
          <w:rPr>
            <w:rStyle w:val="Hyperlink"/>
            <w:noProof/>
          </w:rPr>
          <w:t xml:space="preserve">Neighbor cell </w:t>
        </w:r>
        <w:r w:rsidRPr="004B6998">
          <w:rPr>
            <w:rStyle w:val="Hyperlink"/>
            <w:i/>
            <w:noProof/>
          </w:rPr>
          <w:t>RSS_power_offset</w:t>
        </w:r>
        <w:r w:rsidRPr="004B6998">
          <w:rPr>
            <w:rStyle w:val="Hyperlink"/>
            <w:noProof/>
          </w:rPr>
          <w:t xml:space="preserve"> is either carrier specific or omitted from the neighbor cell RSS configuration.</w:t>
        </w:r>
      </w:hyperlink>
    </w:p>
    <w:p w14:paraId="36EFE0F3" w14:textId="082D8D1D" w:rsidR="00C01F33" w:rsidRPr="006B11AA" w:rsidRDefault="006E1C82" w:rsidP="00D7529A">
      <w:pPr>
        <w:pStyle w:val="TableofFigures"/>
        <w:tabs>
          <w:tab w:val="right" w:leader="dot" w:pos="9629"/>
        </w:tabs>
        <w:jc w:val="both"/>
      </w:pPr>
      <w:r w:rsidRPr="006B11AA">
        <w:fldChar w:fldCharType="end"/>
      </w:r>
      <w:r w:rsidRPr="006B11AA">
        <w:t xml:space="preserve"> </w:t>
      </w:r>
    </w:p>
    <w:p w14:paraId="2B95A385" w14:textId="77777777" w:rsidR="00F507D1" w:rsidRPr="006B11AA" w:rsidRDefault="00F507D1" w:rsidP="00843FAA">
      <w:pPr>
        <w:pStyle w:val="Heading1"/>
        <w:numPr>
          <w:ilvl w:val="0"/>
          <w:numId w:val="0"/>
        </w:numPr>
        <w:jc w:val="both"/>
        <w:rPr>
          <w:lang w:val="en-US"/>
        </w:rPr>
      </w:pPr>
      <w:bookmarkStart w:id="25" w:name="_In-sequence_SDU_delivery"/>
      <w:bookmarkEnd w:id="25"/>
      <w:r w:rsidRPr="006B11AA">
        <w:rPr>
          <w:lang w:val="en-US"/>
        </w:rPr>
        <w:t>References</w:t>
      </w:r>
    </w:p>
    <w:bookmarkStart w:id="26" w:name="_Ref16249687"/>
    <w:bookmarkStart w:id="27" w:name="_Ref16509523"/>
    <w:bookmarkStart w:id="28" w:name="_Ref174151459"/>
    <w:bookmarkStart w:id="29" w:name="_Ref189809556"/>
    <w:p w14:paraId="7233995A" w14:textId="228A45AE" w:rsidR="006813FA" w:rsidRPr="002C3FB4" w:rsidRDefault="006813FA" w:rsidP="00843FAA">
      <w:pPr>
        <w:pStyle w:val="Reference"/>
        <w:jc w:val="both"/>
        <w:rPr>
          <w:lang w:val="en-US"/>
        </w:rPr>
      </w:pPr>
      <w:r w:rsidRPr="006B11AA">
        <w:fldChar w:fldCharType="begin"/>
      </w:r>
      <w:r w:rsidRPr="002C3FB4">
        <w:rPr>
          <w:lang w:val="en-US"/>
        </w:rPr>
        <w:instrText xml:space="preserve"> HYPERLINK "https://www.3gpp.org/ftp/tsg_ran/TSG_RAN/TSGR_84/Docs/RP-191356.zip" </w:instrText>
      </w:r>
      <w:r w:rsidRPr="006B11AA">
        <w:fldChar w:fldCharType="separate"/>
      </w:r>
      <w:r w:rsidRPr="002C3FB4">
        <w:rPr>
          <w:rStyle w:val="Hyperlink"/>
          <w:lang w:val="en-US"/>
        </w:rPr>
        <w:t>RP-191356</w:t>
      </w:r>
      <w:r w:rsidRPr="006B11AA">
        <w:fldChar w:fldCharType="end"/>
      </w:r>
      <w:r w:rsidRPr="002C3FB4">
        <w:rPr>
          <w:lang w:val="en-US"/>
        </w:rPr>
        <w:t>, Revised WID: Additional MTC enhancements for LTE, Ericsson, RAN #84, Newport Beach, USA, June 2019</w:t>
      </w:r>
      <w:bookmarkEnd w:id="26"/>
      <w:r w:rsidRPr="002C3FB4">
        <w:rPr>
          <w:lang w:val="en-US"/>
        </w:rPr>
        <w:t>.</w:t>
      </w:r>
      <w:bookmarkEnd w:id="27"/>
    </w:p>
    <w:bookmarkStart w:id="30" w:name="_Ref16249698"/>
    <w:bookmarkStart w:id="31" w:name="_Ref16509542"/>
    <w:p w14:paraId="2AA85E91" w14:textId="3F9E264E" w:rsidR="003A7EF3" w:rsidRPr="002C3FB4" w:rsidRDefault="006813FA" w:rsidP="00843FAA">
      <w:pPr>
        <w:pStyle w:val="Reference"/>
        <w:jc w:val="both"/>
        <w:rPr>
          <w:rStyle w:val="Hyperlink"/>
          <w:color w:val="auto"/>
          <w:u w:val="none"/>
          <w:lang w:val="en-US"/>
        </w:rPr>
      </w:pPr>
      <w:r w:rsidRPr="006B11AA">
        <w:fldChar w:fldCharType="begin"/>
      </w:r>
      <w:r w:rsidRPr="002C3FB4">
        <w:rPr>
          <w:lang w:val="en-US"/>
        </w:rPr>
        <w:instrText xml:space="preserve"> HYPERLINK "https://www.3gpp.org/ftp/tsg_ran/WG1_RL1/TSGR1_97/Docs/R1-1907630.zip" </w:instrText>
      </w:r>
      <w:r w:rsidRPr="006B11AA">
        <w:fldChar w:fldCharType="separate"/>
      </w:r>
      <w:r w:rsidRPr="002C3FB4">
        <w:rPr>
          <w:rStyle w:val="Hyperlink"/>
          <w:lang w:val="en-US"/>
        </w:rPr>
        <w:t>R1-1907630</w:t>
      </w:r>
      <w:r w:rsidRPr="006B11AA">
        <w:fldChar w:fldCharType="end"/>
      </w:r>
      <w:r w:rsidRPr="002C3FB4">
        <w:rPr>
          <w:lang w:val="en-US"/>
        </w:rPr>
        <w:t>,</w:t>
      </w:r>
      <w:bookmarkEnd w:id="30"/>
      <w:r w:rsidRPr="002C3FB4">
        <w:rPr>
          <w:lang w:val="en-US"/>
        </w:rPr>
        <w:t xml:space="preserve"> RAN1 agreements for Rel-16 Additional MTC Enhancements for LTE, Ericsson, </w:t>
      </w:r>
      <w:r w:rsidRPr="002C3FB4">
        <w:rPr>
          <w:rStyle w:val="Hyperlink"/>
          <w:color w:val="auto"/>
          <w:u w:val="none"/>
          <w:lang w:val="en-US"/>
        </w:rPr>
        <w:t>RAN1 #97, Reno, USA, May 2019.</w:t>
      </w:r>
      <w:bookmarkEnd w:id="28"/>
      <w:bookmarkEnd w:id="29"/>
      <w:bookmarkEnd w:id="31"/>
    </w:p>
    <w:bookmarkStart w:id="32" w:name="_Ref16863203"/>
    <w:p w14:paraId="3D951B7A" w14:textId="149F6C24" w:rsidR="00594C70" w:rsidRPr="002C3FB4" w:rsidRDefault="00594C70" w:rsidP="00843FAA">
      <w:pPr>
        <w:pStyle w:val="Reference"/>
        <w:jc w:val="both"/>
        <w:rPr>
          <w:lang w:val="en-US"/>
        </w:rPr>
      </w:pPr>
      <w:r>
        <w:rPr>
          <w:rStyle w:val="Hyperlink"/>
          <w:color w:val="auto"/>
          <w:u w:val="none"/>
        </w:rPr>
        <w:fldChar w:fldCharType="begin"/>
      </w:r>
      <w:r w:rsidRPr="002C3FB4">
        <w:rPr>
          <w:rStyle w:val="Hyperlink"/>
          <w:color w:val="auto"/>
          <w:u w:val="none"/>
          <w:lang w:val="en-US"/>
        </w:rPr>
        <w:instrText xml:space="preserve"> HYPERLINK "https://www.3gpp.org/ftp/Specs/2019-06/Rel-15/36_series/36133-f70.zip" </w:instrText>
      </w:r>
      <w:r w:rsidR="002C3FB4">
        <w:rPr>
          <w:rStyle w:val="Hyperlink"/>
          <w:color w:val="auto"/>
          <w:u w:val="none"/>
        </w:rPr>
      </w:r>
      <w:r>
        <w:rPr>
          <w:rStyle w:val="Hyperlink"/>
          <w:color w:val="auto"/>
          <w:u w:val="none"/>
        </w:rPr>
        <w:fldChar w:fldCharType="separate"/>
      </w:r>
      <w:r w:rsidRPr="002C3FB4">
        <w:rPr>
          <w:rStyle w:val="Hyperlink"/>
          <w:lang w:val="en-US"/>
        </w:rPr>
        <w:t>TS 36.133</w:t>
      </w:r>
      <w:r>
        <w:rPr>
          <w:rStyle w:val="Hyperlink"/>
          <w:color w:val="auto"/>
          <w:u w:val="none"/>
        </w:rPr>
        <w:fldChar w:fldCharType="end"/>
      </w:r>
      <w:r w:rsidRPr="002C3FB4">
        <w:rPr>
          <w:rStyle w:val="Hyperlink"/>
          <w:color w:val="auto"/>
          <w:u w:val="none"/>
          <w:lang w:val="en-US"/>
        </w:rPr>
        <w:t xml:space="preserve">, E-UTRA – </w:t>
      </w:r>
      <w:r w:rsidRPr="002C3FB4">
        <w:rPr>
          <w:rFonts w:cs="v4.2.0"/>
          <w:lang w:val="en-US"/>
        </w:rPr>
        <w:t>Requirements for support of radio resource management, 3GPP, V15.7, June 2019.</w:t>
      </w:r>
      <w:bookmarkEnd w:id="32"/>
    </w:p>
    <w:sectPr w:rsidR="00594C70" w:rsidRPr="002C3FB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56AC0" w14:textId="77777777" w:rsidR="00833C09" w:rsidRDefault="00833C09" w:rsidP="00A575AC">
      <w:r>
        <w:separator/>
      </w:r>
    </w:p>
    <w:p w14:paraId="4F5D01AB" w14:textId="77777777" w:rsidR="00833C09" w:rsidRDefault="00833C09" w:rsidP="00A575AC"/>
  </w:endnote>
  <w:endnote w:type="continuationSeparator" w:id="0">
    <w:p w14:paraId="693D3202" w14:textId="77777777" w:rsidR="00833C09" w:rsidRDefault="00833C09" w:rsidP="00A575AC">
      <w:r>
        <w:continuationSeparator/>
      </w:r>
    </w:p>
    <w:p w14:paraId="6BB4652B" w14:textId="77777777" w:rsidR="00833C09" w:rsidRDefault="00833C09" w:rsidP="00A575AC"/>
  </w:endnote>
  <w:endnote w:type="continuationNotice" w:id="1">
    <w:p w14:paraId="6CB59BBA" w14:textId="77777777" w:rsidR="00833C09" w:rsidRDefault="00833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8932D" w14:textId="77777777" w:rsidR="00833C09" w:rsidRDefault="00833C09" w:rsidP="00A575AC">
      <w:r>
        <w:separator/>
      </w:r>
    </w:p>
    <w:p w14:paraId="68F305B4" w14:textId="77777777" w:rsidR="00833C09" w:rsidRDefault="00833C09" w:rsidP="00A575AC"/>
  </w:footnote>
  <w:footnote w:type="continuationSeparator" w:id="0">
    <w:p w14:paraId="71C3560C" w14:textId="77777777" w:rsidR="00833C09" w:rsidRDefault="00833C09" w:rsidP="00A575AC">
      <w:r>
        <w:continuationSeparator/>
      </w:r>
    </w:p>
    <w:p w14:paraId="6DC8F92D" w14:textId="77777777" w:rsidR="00833C09" w:rsidRDefault="00833C09" w:rsidP="00A575AC"/>
  </w:footnote>
  <w:footnote w:type="continuationNotice" w:id="1">
    <w:p w14:paraId="371D1140" w14:textId="77777777" w:rsidR="00833C09" w:rsidRDefault="00833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C36A5"/>
    <w:multiLevelType w:val="hybridMultilevel"/>
    <w:tmpl w:val="5D40BC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B9180D"/>
    <w:multiLevelType w:val="hybridMultilevel"/>
    <w:tmpl w:val="730C0A5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4080E"/>
    <w:multiLevelType w:val="hybridMultilevel"/>
    <w:tmpl w:val="4F5E426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C7387"/>
    <w:multiLevelType w:val="hybridMultilevel"/>
    <w:tmpl w:val="2E000CE4"/>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3C4028"/>
    <w:multiLevelType w:val="hybridMultilevel"/>
    <w:tmpl w:val="2104FA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C9169A"/>
    <w:multiLevelType w:val="hybridMultilevel"/>
    <w:tmpl w:val="F78A2D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7"/>
  </w:num>
  <w:num w:numId="18">
    <w:abstractNumId w:val="10"/>
  </w:num>
  <w:num w:numId="19">
    <w:abstractNumId w:val="4"/>
  </w:num>
  <w:num w:numId="20">
    <w:abstractNumId w:val="29"/>
  </w:num>
  <w:num w:numId="21">
    <w:abstractNumId w:val="15"/>
  </w:num>
  <w:num w:numId="22">
    <w:abstractNumId w:val="28"/>
  </w:num>
  <w:num w:numId="23">
    <w:abstractNumId w:val="27"/>
  </w:num>
  <w:num w:numId="24">
    <w:abstractNumId w:val="9"/>
  </w:num>
  <w:num w:numId="25">
    <w:abstractNumId w:val="8"/>
  </w:num>
  <w:num w:numId="26">
    <w:abstractNumId w:val="30"/>
  </w:num>
  <w:num w:numId="27">
    <w:abstractNumId w:val="14"/>
  </w:num>
  <w:num w:numId="28">
    <w:abstractNumId w:val="14"/>
  </w:num>
  <w:num w:numId="29">
    <w:abstractNumId w:val="26"/>
  </w:num>
  <w:num w:numId="30">
    <w:abstractNumId w:val="23"/>
  </w:num>
  <w:num w:numId="31">
    <w:abstractNumId w:val="6"/>
  </w:num>
  <w:num w:numId="32">
    <w:abstractNumId w:val="6"/>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1A6"/>
    <w:rsid w:val="000006E1"/>
    <w:rsid w:val="00002A37"/>
    <w:rsid w:val="00002A7B"/>
    <w:rsid w:val="0000564C"/>
    <w:rsid w:val="00006446"/>
    <w:rsid w:val="00006896"/>
    <w:rsid w:val="000078A3"/>
    <w:rsid w:val="00007CDC"/>
    <w:rsid w:val="00011B28"/>
    <w:rsid w:val="00015D15"/>
    <w:rsid w:val="00021443"/>
    <w:rsid w:val="0002564D"/>
    <w:rsid w:val="00025ECA"/>
    <w:rsid w:val="000325B8"/>
    <w:rsid w:val="00034C15"/>
    <w:rsid w:val="00036BA1"/>
    <w:rsid w:val="00041369"/>
    <w:rsid w:val="000422E2"/>
    <w:rsid w:val="00042F22"/>
    <w:rsid w:val="0004347A"/>
    <w:rsid w:val="000444EF"/>
    <w:rsid w:val="00052A07"/>
    <w:rsid w:val="000534E3"/>
    <w:rsid w:val="0005606A"/>
    <w:rsid w:val="00056840"/>
    <w:rsid w:val="00057117"/>
    <w:rsid w:val="000616E7"/>
    <w:rsid w:val="00063521"/>
    <w:rsid w:val="0006487E"/>
    <w:rsid w:val="00065E1A"/>
    <w:rsid w:val="00072275"/>
    <w:rsid w:val="00077E5F"/>
    <w:rsid w:val="0008036A"/>
    <w:rsid w:val="00081AE6"/>
    <w:rsid w:val="000821FA"/>
    <w:rsid w:val="000855EB"/>
    <w:rsid w:val="00085B52"/>
    <w:rsid w:val="000866F2"/>
    <w:rsid w:val="0009009F"/>
    <w:rsid w:val="00090E52"/>
    <w:rsid w:val="00091557"/>
    <w:rsid w:val="000924C1"/>
    <w:rsid w:val="000924F0"/>
    <w:rsid w:val="00092B26"/>
    <w:rsid w:val="00093474"/>
    <w:rsid w:val="0009510F"/>
    <w:rsid w:val="000A1B7B"/>
    <w:rsid w:val="000A56F2"/>
    <w:rsid w:val="000B0E2D"/>
    <w:rsid w:val="000B2719"/>
    <w:rsid w:val="000B3A8F"/>
    <w:rsid w:val="000B4AB9"/>
    <w:rsid w:val="000B58C3"/>
    <w:rsid w:val="000B61E9"/>
    <w:rsid w:val="000C165A"/>
    <w:rsid w:val="000C2E19"/>
    <w:rsid w:val="000D0D07"/>
    <w:rsid w:val="000D42CC"/>
    <w:rsid w:val="000D46E1"/>
    <w:rsid w:val="000D4797"/>
    <w:rsid w:val="000D7272"/>
    <w:rsid w:val="000E0527"/>
    <w:rsid w:val="000E1E92"/>
    <w:rsid w:val="000F06D6"/>
    <w:rsid w:val="000F0EB1"/>
    <w:rsid w:val="000F1106"/>
    <w:rsid w:val="000F1DB2"/>
    <w:rsid w:val="000F3BE9"/>
    <w:rsid w:val="000F3F6C"/>
    <w:rsid w:val="000F6DF3"/>
    <w:rsid w:val="001005FF"/>
    <w:rsid w:val="001033B7"/>
    <w:rsid w:val="00104643"/>
    <w:rsid w:val="001062FB"/>
    <w:rsid w:val="001063E6"/>
    <w:rsid w:val="001118DE"/>
    <w:rsid w:val="0011331B"/>
    <w:rsid w:val="00113CF4"/>
    <w:rsid w:val="001153EA"/>
    <w:rsid w:val="00115643"/>
    <w:rsid w:val="00116765"/>
    <w:rsid w:val="001219F5"/>
    <w:rsid w:val="00121A20"/>
    <w:rsid w:val="0012377F"/>
    <w:rsid w:val="00124314"/>
    <w:rsid w:val="00126B4A"/>
    <w:rsid w:val="00131751"/>
    <w:rsid w:val="00132FD0"/>
    <w:rsid w:val="001344C0"/>
    <w:rsid w:val="001346FA"/>
    <w:rsid w:val="00135252"/>
    <w:rsid w:val="00137AB5"/>
    <w:rsid w:val="00137F0B"/>
    <w:rsid w:val="00142BF8"/>
    <w:rsid w:val="00151E23"/>
    <w:rsid w:val="001523DF"/>
    <w:rsid w:val="001526E0"/>
    <w:rsid w:val="001551B5"/>
    <w:rsid w:val="001659C1"/>
    <w:rsid w:val="00173A8E"/>
    <w:rsid w:val="0017502C"/>
    <w:rsid w:val="0018143F"/>
    <w:rsid w:val="00181FF8"/>
    <w:rsid w:val="001844B7"/>
    <w:rsid w:val="001877AA"/>
    <w:rsid w:val="00190AC1"/>
    <w:rsid w:val="0019341A"/>
    <w:rsid w:val="0019535D"/>
    <w:rsid w:val="001979CD"/>
    <w:rsid w:val="00197DF9"/>
    <w:rsid w:val="001A1987"/>
    <w:rsid w:val="001A1A14"/>
    <w:rsid w:val="001A2564"/>
    <w:rsid w:val="001A6173"/>
    <w:rsid w:val="001A6CBA"/>
    <w:rsid w:val="001B0D97"/>
    <w:rsid w:val="001B5A5D"/>
    <w:rsid w:val="001C1CE5"/>
    <w:rsid w:val="001C3D2A"/>
    <w:rsid w:val="001D51BA"/>
    <w:rsid w:val="001D53E7"/>
    <w:rsid w:val="001D6342"/>
    <w:rsid w:val="001D6D53"/>
    <w:rsid w:val="001E2CF6"/>
    <w:rsid w:val="001E4A47"/>
    <w:rsid w:val="001E4C65"/>
    <w:rsid w:val="001E58E2"/>
    <w:rsid w:val="001E7AED"/>
    <w:rsid w:val="001F3916"/>
    <w:rsid w:val="001F54C5"/>
    <w:rsid w:val="001F662C"/>
    <w:rsid w:val="001F6C07"/>
    <w:rsid w:val="001F7074"/>
    <w:rsid w:val="00200490"/>
    <w:rsid w:val="00200D23"/>
    <w:rsid w:val="00201F3A"/>
    <w:rsid w:val="00203F96"/>
    <w:rsid w:val="002069B2"/>
    <w:rsid w:val="00207FA3"/>
    <w:rsid w:val="0021147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967"/>
    <w:rsid w:val="002500C8"/>
    <w:rsid w:val="0025097D"/>
    <w:rsid w:val="00256860"/>
    <w:rsid w:val="00256CFA"/>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87990"/>
    <w:rsid w:val="002907B5"/>
    <w:rsid w:val="00292EB7"/>
    <w:rsid w:val="00296227"/>
    <w:rsid w:val="00296F44"/>
    <w:rsid w:val="0029777D"/>
    <w:rsid w:val="002A055E"/>
    <w:rsid w:val="002A1D4E"/>
    <w:rsid w:val="002A2869"/>
    <w:rsid w:val="002A3B00"/>
    <w:rsid w:val="002B0E7C"/>
    <w:rsid w:val="002B1346"/>
    <w:rsid w:val="002B1862"/>
    <w:rsid w:val="002B24D6"/>
    <w:rsid w:val="002C25FD"/>
    <w:rsid w:val="002C3FB4"/>
    <w:rsid w:val="002C41E6"/>
    <w:rsid w:val="002C6144"/>
    <w:rsid w:val="002D071A"/>
    <w:rsid w:val="002D0C6C"/>
    <w:rsid w:val="002D3141"/>
    <w:rsid w:val="002D34B2"/>
    <w:rsid w:val="002D48B0"/>
    <w:rsid w:val="002D5B37"/>
    <w:rsid w:val="002D7637"/>
    <w:rsid w:val="002E17F2"/>
    <w:rsid w:val="002E5DFA"/>
    <w:rsid w:val="002E6923"/>
    <w:rsid w:val="002E7CAE"/>
    <w:rsid w:val="002F2771"/>
    <w:rsid w:val="002F37A9"/>
    <w:rsid w:val="002F5105"/>
    <w:rsid w:val="00301CE6"/>
    <w:rsid w:val="0030256B"/>
    <w:rsid w:val="0030501F"/>
    <w:rsid w:val="00307BA1"/>
    <w:rsid w:val="00311702"/>
    <w:rsid w:val="00311E82"/>
    <w:rsid w:val="00313FD6"/>
    <w:rsid w:val="003143BD"/>
    <w:rsid w:val="00315363"/>
    <w:rsid w:val="003203ED"/>
    <w:rsid w:val="00322C9F"/>
    <w:rsid w:val="00324D23"/>
    <w:rsid w:val="003303F8"/>
    <w:rsid w:val="00331751"/>
    <w:rsid w:val="00331944"/>
    <w:rsid w:val="00334579"/>
    <w:rsid w:val="00335858"/>
    <w:rsid w:val="0033585C"/>
    <w:rsid w:val="00336BDA"/>
    <w:rsid w:val="00342BD7"/>
    <w:rsid w:val="00346DB5"/>
    <w:rsid w:val="003477B1"/>
    <w:rsid w:val="00353449"/>
    <w:rsid w:val="00355EDF"/>
    <w:rsid w:val="00357380"/>
    <w:rsid w:val="003602D9"/>
    <w:rsid w:val="003604CE"/>
    <w:rsid w:val="0036386C"/>
    <w:rsid w:val="00370E47"/>
    <w:rsid w:val="003742AC"/>
    <w:rsid w:val="00376CDE"/>
    <w:rsid w:val="00377725"/>
    <w:rsid w:val="00377CE1"/>
    <w:rsid w:val="003850FC"/>
    <w:rsid w:val="003855D2"/>
    <w:rsid w:val="00385BF0"/>
    <w:rsid w:val="003939FF"/>
    <w:rsid w:val="00394FD4"/>
    <w:rsid w:val="003A1BE5"/>
    <w:rsid w:val="003A2223"/>
    <w:rsid w:val="003A2A0F"/>
    <w:rsid w:val="003A45A1"/>
    <w:rsid w:val="003A5B0A"/>
    <w:rsid w:val="003A6BAC"/>
    <w:rsid w:val="003A70A4"/>
    <w:rsid w:val="003A7EF3"/>
    <w:rsid w:val="003B159C"/>
    <w:rsid w:val="003B33AA"/>
    <w:rsid w:val="003B369F"/>
    <w:rsid w:val="003B36A3"/>
    <w:rsid w:val="003B6245"/>
    <w:rsid w:val="003B64BB"/>
    <w:rsid w:val="003B7FE5"/>
    <w:rsid w:val="003C064C"/>
    <w:rsid w:val="003C0D5F"/>
    <w:rsid w:val="003C11C8"/>
    <w:rsid w:val="003C1209"/>
    <w:rsid w:val="003C2702"/>
    <w:rsid w:val="003C49A0"/>
    <w:rsid w:val="003C4A24"/>
    <w:rsid w:val="003C7063"/>
    <w:rsid w:val="003C7806"/>
    <w:rsid w:val="003D0A12"/>
    <w:rsid w:val="003D109F"/>
    <w:rsid w:val="003D2478"/>
    <w:rsid w:val="003D3C45"/>
    <w:rsid w:val="003D5B1F"/>
    <w:rsid w:val="003E15FA"/>
    <w:rsid w:val="003E1A1A"/>
    <w:rsid w:val="003E4169"/>
    <w:rsid w:val="003E55E4"/>
    <w:rsid w:val="003E74E3"/>
    <w:rsid w:val="003F05C7"/>
    <w:rsid w:val="003F05D9"/>
    <w:rsid w:val="003F0A68"/>
    <w:rsid w:val="003F2CD4"/>
    <w:rsid w:val="003F3DC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3F5"/>
    <w:rsid w:val="004242F4"/>
    <w:rsid w:val="00427248"/>
    <w:rsid w:val="0043193D"/>
    <w:rsid w:val="00432E05"/>
    <w:rsid w:val="00437447"/>
    <w:rsid w:val="00441A92"/>
    <w:rsid w:val="00442593"/>
    <w:rsid w:val="004431DC"/>
    <w:rsid w:val="00444F56"/>
    <w:rsid w:val="00446488"/>
    <w:rsid w:val="004517AA"/>
    <w:rsid w:val="00452CAC"/>
    <w:rsid w:val="004570A3"/>
    <w:rsid w:val="00457565"/>
    <w:rsid w:val="00457B71"/>
    <w:rsid w:val="004669E2"/>
    <w:rsid w:val="00470C31"/>
    <w:rsid w:val="00471DE0"/>
    <w:rsid w:val="004734D0"/>
    <w:rsid w:val="0047556B"/>
    <w:rsid w:val="00477768"/>
    <w:rsid w:val="00477C87"/>
    <w:rsid w:val="00483009"/>
    <w:rsid w:val="00490202"/>
    <w:rsid w:val="00492BC5"/>
    <w:rsid w:val="004964F1"/>
    <w:rsid w:val="004A0E9E"/>
    <w:rsid w:val="004A16BC"/>
    <w:rsid w:val="004A2B94"/>
    <w:rsid w:val="004B6F6A"/>
    <w:rsid w:val="004B7C0C"/>
    <w:rsid w:val="004C3898"/>
    <w:rsid w:val="004D2A3F"/>
    <w:rsid w:val="004D36B1"/>
    <w:rsid w:val="004D7EBD"/>
    <w:rsid w:val="004E2680"/>
    <w:rsid w:val="004E28F9"/>
    <w:rsid w:val="004E2A08"/>
    <w:rsid w:val="004E462E"/>
    <w:rsid w:val="004E56DC"/>
    <w:rsid w:val="004E76F4"/>
    <w:rsid w:val="004F0B4E"/>
    <w:rsid w:val="004F0B6C"/>
    <w:rsid w:val="004F1180"/>
    <w:rsid w:val="004F2078"/>
    <w:rsid w:val="004F4DA3"/>
    <w:rsid w:val="0050203A"/>
    <w:rsid w:val="00506557"/>
    <w:rsid w:val="0050677A"/>
    <w:rsid w:val="005108D8"/>
    <w:rsid w:val="005116F9"/>
    <w:rsid w:val="005153A7"/>
    <w:rsid w:val="005219CF"/>
    <w:rsid w:val="00531628"/>
    <w:rsid w:val="00534B59"/>
    <w:rsid w:val="00536759"/>
    <w:rsid w:val="00537238"/>
    <w:rsid w:val="00537C62"/>
    <w:rsid w:val="00546970"/>
    <w:rsid w:val="00554E19"/>
    <w:rsid w:val="0056121F"/>
    <w:rsid w:val="00572505"/>
    <w:rsid w:val="00574C8E"/>
    <w:rsid w:val="00582809"/>
    <w:rsid w:val="0058798C"/>
    <w:rsid w:val="00587BC7"/>
    <w:rsid w:val="005900FA"/>
    <w:rsid w:val="0059032B"/>
    <w:rsid w:val="005935A4"/>
    <w:rsid w:val="005948C2"/>
    <w:rsid w:val="00594C70"/>
    <w:rsid w:val="00595DCA"/>
    <w:rsid w:val="0059779B"/>
    <w:rsid w:val="005A209A"/>
    <w:rsid w:val="005A662D"/>
    <w:rsid w:val="005B1409"/>
    <w:rsid w:val="005B35D7"/>
    <w:rsid w:val="005B392A"/>
    <w:rsid w:val="005B3967"/>
    <w:rsid w:val="005B3AA3"/>
    <w:rsid w:val="005B6F83"/>
    <w:rsid w:val="005C1CAB"/>
    <w:rsid w:val="005C74FB"/>
    <w:rsid w:val="005C7B38"/>
    <w:rsid w:val="005D1602"/>
    <w:rsid w:val="005E1B8D"/>
    <w:rsid w:val="005E385F"/>
    <w:rsid w:val="005E5B81"/>
    <w:rsid w:val="005F1F0E"/>
    <w:rsid w:val="005F2A16"/>
    <w:rsid w:val="005F2CB1"/>
    <w:rsid w:val="005F3025"/>
    <w:rsid w:val="005F5A98"/>
    <w:rsid w:val="005F618C"/>
    <w:rsid w:val="005F70BD"/>
    <w:rsid w:val="0060283C"/>
    <w:rsid w:val="00604F14"/>
    <w:rsid w:val="00611B83"/>
    <w:rsid w:val="00613257"/>
    <w:rsid w:val="0061471D"/>
    <w:rsid w:val="00620A71"/>
    <w:rsid w:val="00620D80"/>
    <w:rsid w:val="006234A6"/>
    <w:rsid w:val="00630001"/>
    <w:rsid w:val="006311B3"/>
    <w:rsid w:val="00631426"/>
    <w:rsid w:val="0063284C"/>
    <w:rsid w:val="00636398"/>
    <w:rsid w:val="006368D3"/>
    <w:rsid w:val="006377EC"/>
    <w:rsid w:val="0064151F"/>
    <w:rsid w:val="00641533"/>
    <w:rsid w:val="0064208D"/>
    <w:rsid w:val="00643475"/>
    <w:rsid w:val="0064396A"/>
    <w:rsid w:val="0064624E"/>
    <w:rsid w:val="00650A70"/>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4D"/>
    <w:rsid w:val="006741F2"/>
    <w:rsid w:val="00674CC3"/>
    <w:rsid w:val="00675C72"/>
    <w:rsid w:val="006771F9"/>
    <w:rsid w:val="006774D2"/>
    <w:rsid w:val="006776D7"/>
    <w:rsid w:val="00677FE2"/>
    <w:rsid w:val="00681003"/>
    <w:rsid w:val="006813FA"/>
    <w:rsid w:val="006817C9"/>
    <w:rsid w:val="00683ECE"/>
    <w:rsid w:val="00695FC2"/>
    <w:rsid w:val="00696949"/>
    <w:rsid w:val="00697052"/>
    <w:rsid w:val="006A46FB"/>
    <w:rsid w:val="006A5E28"/>
    <w:rsid w:val="006A697B"/>
    <w:rsid w:val="006A7AFF"/>
    <w:rsid w:val="006B11AA"/>
    <w:rsid w:val="006B1816"/>
    <w:rsid w:val="006B2099"/>
    <w:rsid w:val="006B50CF"/>
    <w:rsid w:val="006C031A"/>
    <w:rsid w:val="006C03B8"/>
    <w:rsid w:val="006C1559"/>
    <w:rsid w:val="006C3C2D"/>
    <w:rsid w:val="006C40E2"/>
    <w:rsid w:val="006C5EC9"/>
    <w:rsid w:val="006C6059"/>
    <w:rsid w:val="006C738D"/>
    <w:rsid w:val="006C7522"/>
    <w:rsid w:val="006D690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55"/>
    <w:rsid w:val="006F6582"/>
    <w:rsid w:val="006F744D"/>
    <w:rsid w:val="00702AD6"/>
    <w:rsid w:val="0070346E"/>
    <w:rsid w:val="00704EDB"/>
    <w:rsid w:val="00706101"/>
    <w:rsid w:val="00707072"/>
    <w:rsid w:val="00707D61"/>
    <w:rsid w:val="00712287"/>
    <w:rsid w:val="00712772"/>
    <w:rsid w:val="007147EC"/>
    <w:rsid w:val="007148D3"/>
    <w:rsid w:val="00715B9A"/>
    <w:rsid w:val="0072504B"/>
    <w:rsid w:val="007257D0"/>
    <w:rsid w:val="00726EA6"/>
    <w:rsid w:val="00727208"/>
    <w:rsid w:val="0072759A"/>
    <w:rsid w:val="00727680"/>
    <w:rsid w:val="007348B1"/>
    <w:rsid w:val="007362A6"/>
    <w:rsid w:val="007362EE"/>
    <w:rsid w:val="00736D7D"/>
    <w:rsid w:val="00740E58"/>
    <w:rsid w:val="007445A0"/>
    <w:rsid w:val="0074524B"/>
    <w:rsid w:val="00747D8B"/>
    <w:rsid w:val="00751228"/>
    <w:rsid w:val="007522BB"/>
    <w:rsid w:val="007571E1"/>
    <w:rsid w:val="007604B2"/>
    <w:rsid w:val="00765281"/>
    <w:rsid w:val="00766BAD"/>
    <w:rsid w:val="007729A2"/>
    <w:rsid w:val="0077474D"/>
    <w:rsid w:val="007755F2"/>
    <w:rsid w:val="00776971"/>
    <w:rsid w:val="00780A80"/>
    <w:rsid w:val="0078177E"/>
    <w:rsid w:val="0078304C"/>
    <w:rsid w:val="00783673"/>
    <w:rsid w:val="00785490"/>
    <w:rsid w:val="00785702"/>
    <w:rsid w:val="007925EA"/>
    <w:rsid w:val="00793CD8"/>
    <w:rsid w:val="0079537A"/>
    <w:rsid w:val="00795C92"/>
    <w:rsid w:val="00796231"/>
    <w:rsid w:val="007A1CB3"/>
    <w:rsid w:val="007A306F"/>
    <w:rsid w:val="007A43A6"/>
    <w:rsid w:val="007A4C25"/>
    <w:rsid w:val="007A58A6"/>
    <w:rsid w:val="007B3D2D"/>
    <w:rsid w:val="007B50AE"/>
    <w:rsid w:val="007B51DF"/>
    <w:rsid w:val="007C05DD"/>
    <w:rsid w:val="007C3D18"/>
    <w:rsid w:val="007C58AE"/>
    <w:rsid w:val="007C60BF"/>
    <w:rsid w:val="007C6A07"/>
    <w:rsid w:val="007C75A1"/>
    <w:rsid w:val="007C77A5"/>
    <w:rsid w:val="007D04E5"/>
    <w:rsid w:val="007D422A"/>
    <w:rsid w:val="007D5901"/>
    <w:rsid w:val="007D7526"/>
    <w:rsid w:val="007E1299"/>
    <w:rsid w:val="007E4610"/>
    <w:rsid w:val="007E4715"/>
    <w:rsid w:val="007E505B"/>
    <w:rsid w:val="007E7091"/>
    <w:rsid w:val="007F1742"/>
    <w:rsid w:val="00803FAE"/>
    <w:rsid w:val="0080605F"/>
    <w:rsid w:val="00807786"/>
    <w:rsid w:val="00811FCB"/>
    <w:rsid w:val="008158D6"/>
    <w:rsid w:val="00817196"/>
    <w:rsid w:val="00822D5E"/>
    <w:rsid w:val="008235DB"/>
    <w:rsid w:val="00824AB4"/>
    <w:rsid w:val="00825C42"/>
    <w:rsid w:val="00825D25"/>
    <w:rsid w:val="00827D6F"/>
    <w:rsid w:val="008329C5"/>
    <w:rsid w:val="00833C09"/>
    <w:rsid w:val="008362CE"/>
    <w:rsid w:val="008376AC"/>
    <w:rsid w:val="00843FAA"/>
    <w:rsid w:val="008444E8"/>
    <w:rsid w:val="00844E80"/>
    <w:rsid w:val="00846FE7"/>
    <w:rsid w:val="00852203"/>
    <w:rsid w:val="0085268D"/>
    <w:rsid w:val="00856911"/>
    <w:rsid w:val="008677FD"/>
    <w:rsid w:val="008706D4"/>
    <w:rsid w:val="00870F8A"/>
    <w:rsid w:val="008719A4"/>
    <w:rsid w:val="00871D23"/>
    <w:rsid w:val="00873071"/>
    <w:rsid w:val="00874312"/>
    <w:rsid w:val="0087437C"/>
    <w:rsid w:val="00875AA9"/>
    <w:rsid w:val="00875CD7"/>
    <w:rsid w:val="00876B4D"/>
    <w:rsid w:val="00877F18"/>
    <w:rsid w:val="00880A0D"/>
    <w:rsid w:val="0089215E"/>
    <w:rsid w:val="008941E3"/>
    <w:rsid w:val="00894A88"/>
    <w:rsid w:val="00894D36"/>
    <w:rsid w:val="00895386"/>
    <w:rsid w:val="00896B51"/>
    <w:rsid w:val="008A1D90"/>
    <w:rsid w:val="008A21FF"/>
    <w:rsid w:val="008A2CE2"/>
    <w:rsid w:val="008A2F4C"/>
    <w:rsid w:val="008A30AC"/>
    <w:rsid w:val="008A44B8"/>
    <w:rsid w:val="008A51A8"/>
    <w:rsid w:val="008A54C7"/>
    <w:rsid w:val="008A77D8"/>
    <w:rsid w:val="008B0483"/>
    <w:rsid w:val="008B120C"/>
    <w:rsid w:val="008B13F6"/>
    <w:rsid w:val="008B51A0"/>
    <w:rsid w:val="008B592A"/>
    <w:rsid w:val="008B7B5C"/>
    <w:rsid w:val="008C0C99"/>
    <w:rsid w:val="008C2017"/>
    <w:rsid w:val="008C4958"/>
    <w:rsid w:val="008C4BAA"/>
    <w:rsid w:val="008C6AE8"/>
    <w:rsid w:val="008C7573"/>
    <w:rsid w:val="008D00A5"/>
    <w:rsid w:val="008D2209"/>
    <w:rsid w:val="008D2CCB"/>
    <w:rsid w:val="008D34F1"/>
    <w:rsid w:val="008D39D8"/>
    <w:rsid w:val="008D6D1A"/>
    <w:rsid w:val="008E065E"/>
    <w:rsid w:val="008E0927"/>
    <w:rsid w:val="008E1909"/>
    <w:rsid w:val="008E42A0"/>
    <w:rsid w:val="008E67C5"/>
    <w:rsid w:val="008E778B"/>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7A6"/>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728"/>
    <w:rsid w:val="0096584A"/>
    <w:rsid w:val="00971F08"/>
    <w:rsid w:val="009743AD"/>
    <w:rsid w:val="0097603D"/>
    <w:rsid w:val="00976949"/>
    <w:rsid w:val="00976DE1"/>
    <w:rsid w:val="009770B2"/>
    <w:rsid w:val="0097729B"/>
    <w:rsid w:val="00980477"/>
    <w:rsid w:val="00983577"/>
    <w:rsid w:val="00985253"/>
    <w:rsid w:val="009853B3"/>
    <w:rsid w:val="00990630"/>
    <w:rsid w:val="00991037"/>
    <w:rsid w:val="00991761"/>
    <w:rsid w:val="00994DCA"/>
    <w:rsid w:val="009960EC"/>
    <w:rsid w:val="0099667D"/>
    <w:rsid w:val="009970DD"/>
    <w:rsid w:val="009A0FBA"/>
    <w:rsid w:val="009A1601"/>
    <w:rsid w:val="009A3BB6"/>
    <w:rsid w:val="009A462D"/>
    <w:rsid w:val="009A5CBA"/>
    <w:rsid w:val="009A7684"/>
    <w:rsid w:val="009B1F30"/>
    <w:rsid w:val="009B2740"/>
    <w:rsid w:val="009B3AC2"/>
    <w:rsid w:val="009B4DF4"/>
    <w:rsid w:val="009B564E"/>
    <w:rsid w:val="009B7E87"/>
    <w:rsid w:val="009C0169"/>
    <w:rsid w:val="009C30F9"/>
    <w:rsid w:val="009C403E"/>
    <w:rsid w:val="009C6DAE"/>
    <w:rsid w:val="009D4FF0"/>
    <w:rsid w:val="009D6589"/>
    <w:rsid w:val="009D703C"/>
    <w:rsid w:val="009D718F"/>
    <w:rsid w:val="009E068F"/>
    <w:rsid w:val="009E10FB"/>
    <w:rsid w:val="009E14E0"/>
    <w:rsid w:val="009E35DB"/>
    <w:rsid w:val="009E47A3"/>
    <w:rsid w:val="009E4D08"/>
    <w:rsid w:val="009F08F3"/>
    <w:rsid w:val="009F262D"/>
    <w:rsid w:val="009F344F"/>
    <w:rsid w:val="009F4731"/>
    <w:rsid w:val="00A031D8"/>
    <w:rsid w:val="00A048A8"/>
    <w:rsid w:val="00A04F49"/>
    <w:rsid w:val="00A13E54"/>
    <w:rsid w:val="00A17F63"/>
    <w:rsid w:val="00A2193B"/>
    <w:rsid w:val="00A2351A"/>
    <w:rsid w:val="00A264A9"/>
    <w:rsid w:val="00A268CF"/>
    <w:rsid w:val="00A26DCF"/>
    <w:rsid w:val="00A27785"/>
    <w:rsid w:val="00A30187"/>
    <w:rsid w:val="00A303AE"/>
    <w:rsid w:val="00A3448A"/>
    <w:rsid w:val="00A36297"/>
    <w:rsid w:val="00A41E2B"/>
    <w:rsid w:val="00A45B74"/>
    <w:rsid w:val="00A52E1D"/>
    <w:rsid w:val="00A575AC"/>
    <w:rsid w:val="00A60F69"/>
    <w:rsid w:val="00A61499"/>
    <w:rsid w:val="00A62A77"/>
    <w:rsid w:val="00A63483"/>
    <w:rsid w:val="00A657D7"/>
    <w:rsid w:val="00A65DC8"/>
    <w:rsid w:val="00A660AC"/>
    <w:rsid w:val="00A67E6C"/>
    <w:rsid w:val="00A71B99"/>
    <w:rsid w:val="00A739D0"/>
    <w:rsid w:val="00A761D4"/>
    <w:rsid w:val="00A77EC4"/>
    <w:rsid w:val="00A83EC0"/>
    <w:rsid w:val="00A92879"/>
    <w:rsid w:val="00A9442A"/>
    <w:rsid w:val="00AA016F"/>
    <w:rsid w:val="00AA1ED6"/>
    <w:rsid w:val="00AA4749"/>
    <w:rsid w:val="00AA51D6"/>
    <w:rsid w:val="00AB0BC8"/>
    <w:rsid w:val="00AB11CA"/>
    <w:rsid w:val="00AB14D9"/>
    <w:rsid w:val="00AB32DB"/>
    <w:rsid w:val="00AB4AB8"/>
    <w:rsid w:val="00AB655E"/>
    <w:rsid w:val="00AC007F"/>
    <w:rsid w:val="00AC2ECD"/>
    <w:rsid w:val="00AC3119"/>
    <w:rsid w:val="00AC49FB"/>
    <w:rsid w:val="00AC5A10"/>
    <w:rsid w:val="00AC6318"/>
    <w:rsid w:val="00AD0AA3"/>
    <w:rsid w:val="00AD2ED0"/>
    <w:rsid w:val="00AD3F94"/>
    <w:rsid w:val="00AD4872"/>
    <w:rsid w:val="00AD4A5A"/>
    <w:rsid w:val="00AD5214"/>
    <w:rsid w:val="00AD5217"/>
    <w:rsid w:val="00AD76D9"/>
    <w:rsid w:val="00AE0A04"/>
    <w:rsid w:val="00AE27AC"/>
    <w:rsid w:val="00AE40E0"/>
    <w:rsid w:val="00AE4DBA"/>
    <w:rsid w:val="00AE4F07"/>
    <w:rsid w:val="00AF1C5D"/>
    <w:rsid w:val="00AF42D7"/>
    <w:rsid w:val="00AF7C43"/>
    <w:rsid w:val="00B006FE"/>
    <w:rsid w:val="00B007CB"/>
    <w:rsid w:val="00B009F0"/>
    <w:rsid w:val="00B01A3A"/>
    <w:rsid w:val="00B02AA9"/>
    <w:rsid w:val="00B02FA3"/>
    <w:rsid w:val="00B05084"/>
    <w:rsid w:val="00B1313B"/>
    <w:rsid w:val="00B157F9"/>
    <w:rsid w:val="00B20030"/>
    <w:rsid w:val="00B20256"/>
    <w:rsid w:val="00B208CC"/>
    <w:rsid w:val="00B20D09"/>
    <w:rsid w:val="00B23196"/>
    <w:rsid w:val="00B2763F"/>
    <w:rsid w:val="00B27AAC"/>
    <w:rsid w:val="00B30929"/>
    <w:rsid w:val="00B36EDF"/>
    <w:rsid w:val="00B372AA"/>
    <w:rsid w:val="00B40445"/>
    <w:rsid w:val="00B409E0"/>
    <w:rsid w:val="00B41888"/>
    <w:rsid w:val="00B45A52"/>
    <w:rsid w:val="00B46175"/>
    <w:rsid w:val="00B51AD1"/>
    <w:rsid w:val="00B548B7"/>
    <w:rsid w:val="00B6562B"/>
    <w:rsid w:val="00B664C7"/>
    <w:rsid w:val="00B739F6"/>
    <w:rsid w:val="00B771FE"/>
    <w:rsid w:val="00B81A6C"/>
    <w:rsid w:val="00B85A8E"/>
    <w:rsid w:val="00B85CBC"/>
    <w:rsid w:val="00B85DE5"/>
    <w:rsid w:val="00B907D4"/>
    <w:rsid w:val="00B90F73"/>
    <w:rsid w:val="00B9100D"/>
    <w:rsid w:val="00B93B59"/>
    <w:rsid w:val="00B9406A"/>
    <w:rsid w:val="00B96C7F"/>
    <w:rsid w:val="00BA191A"/>
    <w:rsid w:val="00BA2280"/>
    <w:rsid w:val="00BA2A08"/>
    <w:rsid w:val="00BA2E72"/>
    <w:rsid w:val="00BA5309"/>
    <w:rsid w:val="00BA56D2"/>
    <w:rsid w:val="00BA76E0"/>
    <w:rsid w:val="00BB2A25"/>
    <w:rsid w:val="00BB51E9"/>
    <w:rsid w:val="00BC0FDC"/>
    <w:rsid w:val="00BC3053"/>
    <w:rsid w:val="00BC4D2E"/>
    <w:rsid w:val="00BD48AC"/>
    <w:rsid w:val="00BD5B02"/>
    <w:rsid w:val="00BD5F1A"/>
    <w:rsid w:val="00BE1234"/>
    <w:rsid w:val="00BE2FA6"/>
    <w:rsid w:val="00BE333F"/>
    <w:rsid w:val="00BE7406"/>
    <w:rsid w:val="00BE7603"/>
    <w:rsid w:val="00BF3279"/>
    <w:rsid w:val="00BF74C7"/>
    <w:rsid w:val="00BF7B08"/>
    <w:rsid w:val="00C00FA8"/>
    <w:rsid w:val="00C015F1"/>
    <w:rsid w:val="00C01F33"/>
    <w:rsid w:val="00C02CC6"/>
    <w:rsid w:val="00C0380A"/>
    <w:rsid w:val="00C040F7"/>
    <w:rsid w:val="00C044AB"/>
    <w:rsid w:val="00C05706"/>
    <w:rsid w:val="00C07377"/>
    <w:rsid w:val="00C10478"/>
    <w:rsid w:val="00C12107"/>
    <w:rsid w:val="00C14D4B"/>
    <w:rsid w:val="00C154BB"/>
    <w:rsid w:val="00C279B5"/>
    <w:rsid w:val="00C27C45"/>
    <w:rsid w:val="00C3719D"/>
    <w:rsid w:val="00C3725D"/>
    <w:rsid w:val="00C37CB2"/>
    <w:rsid w:val="00C473A5"/>
    <w:rsid w:val="00C54995"/>
    <w:rsid w:val="00C54A49"/>
    <w:rsid w:val="00C54D41"/>
    <w:rsid w:val="00C60783"/>
    <w:rsid w:val="00C62F2F"/>
    <w:rsid w:val="00C64672"/>
    <w:rsid w:val="00C70697"/>
    <w:rsid w:val="00C72093"/>
    <w:rsid w:val="00C72EF4"/>
    <w:rsid w:val="00C742F1"/>
    <w:rsid w:val="00C744FE"/>
    <w:rsid w:val="00C75D2F"/>
    <w:rsid w:val="00C767BE"/>
    <w:rsid w:val="00C76E3C"/>
    <w:rsid w:val="00C81568"/>
    <w:rsid w:val="00C83E24"/>
    <w:rsid w:val="00C87E7A"/>
    <w:rsid w:val="00C9027A"/>
    <w:rsid w:val="00C9068E"/>
    <w:rsid w:val="00C93814"/>
    <w:rsid w:val="00C93C4B"/>
    <w:rsid w:val="00C944AB"/>
    <w:rsid w:val="00C95B40"/>
    <w:rsid w:val="00CA1805"/>
    <w:rsid w:val="00CA1ED8"/>
    <w:rsid w:val="00CA28C4"/>
    <w:rsid w:val="00CB1F63"/>
    <w:rsid w:val="00CB3489"/>
    <w:rsid w:val="00CB7170"/>
    <w:rsid w:val="00CC0251"/>
    <w:rsid w:val="00CC03BF"/>
    <w:rsid w:val="00CC040E"/>
    <w:rsid w:val="00CC111F"/>
    <w:rsid w:val="00CC2011"/>
    <w:rsid w:val="00CC2DB2"/>
    <w:rsid w:val="00CC3EA0"/>
    <w:rsid w:val="00CC5235"/>
    <w:rsid w:val="00CC5D19"/>
    <w:rsid w:val="00CC6AA9"/>
    <w:rsid w:val="00CC7B45"/>
    <w:rsid w:val="00CD1188"/>
    <w:rsid w:val="00CD19B7"/>
    <w:rsid w:val="00CD2A2A"/>
    <w:rsid w:val="00CD2ED1"/>
    <w:rsid w:val="00CD31A6"/>
    <w:rsid w:val="00CD337B"/>
    <w:rsid w:val="00CD3E8B"/>
    <w:rsid w:val="00CD7B1D"/>
    <w:rsid w:val="00CE0424"/>
    <w:rsid w:val="00CE7561"/>
    <w:rsid w:val="00CF1354"/>
    <w:rsid w:val="00CF3B1F"/>
    <w:rsid w:val="00CF3BF6"/>
    <w:rsid w:val="00CF6055"/>
    <w:rsid w:val="00CF625B"/>
    <w:rsid w:val="00CF687E"/>
    <w:rsid w:val="00D0349B"/>
    <w:rsid w:val="00D046D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38A"/>
    <w:rsid w:val="00D576CA"/>
    <w:rsid w:val="00D61AF5"/>
    <w:rsid w:val="00D652B5"/>
    <w:rsid w:val="00D66155"/>
    <w:rsid w:val="00D708B0"/>
    <w:rsid w:val="00D74E80"/>
    <w:rsid w:val="00D7529A"/>
    <w:rsid w:val="00D77B1D"/>
    <w:rsid w:val="00D8021F"/>
    <w:rsid w:val="00D80383"/>
    <w:rsid w:val="00D823C6"/>
    <w:rsid w:val="00D8327F"/>
    <w:rsid w:val="00D83D48"/>
    <w:rsid w:val="00D86CA3"/>
    <w:rsid w:val="00D871CE"/>
    <w:rsid w:val="00D9196D"/>
    <w:rsid w:val="00D9280D"/>
    <w:rsid w:val="00D92982"/>
    <w:rsid w:val="00D958CC"/>
    <w:rsid w:val="00DA305E"/>
    <w:rsid w:val="00DA5417"/>
    <w:rsid w:val="00DA56E8"/>
    <w:rsid w:val="00DB0A9F"/>
    <w:rsid w:val="00DB377D"/>
    <w:rsid w:val="00DB7809"/>
    <w:rsid w:val="00DC2D36"/>
    <w:rsid w:val="00DC53EF"/>
    <w:rsid w:val="00DE04BA"/>
    <w:rsid w:val="00DE5608"/>
    <w:rsid w:val="00DE58D0"/>
    <w:rsid w:val="00DE654F"/>
    <w:rsid w:val="00DF0B6E"/>
    <w:rsid w:val="00DF15E0"/>
    <w:rsid w:val="00DF2F6E"/>
    <w:rsid w:val="00DF37A0"/>
    <w:rsid w:val="00E110E7"/>
    <w:rsid w:val="00E11B20"/>
    <w:rsid w:val="00E166DE"/>
    <w:rsid w:val="00E17FA2"/>
    <w:rsid w:val="00E22330"/>
    <w:rsid w:val="00E267F8"/>
    <w:rsid w:val="00E3058D"/>
    <w:rsid w:val="00E30B5A"/>
    <w:rsid w:val="00E3123D"/>
    <w:rsid w:val="00E31461"/>
    <w:rsid w:val="00E31D43"/>
    <w:rsid w:val="00E31D9C"/>
    <w:rsid w:val="00E32608"/>
    <w:rsid w:val="00E33AB2"/>
    <w:rsid w:val="00E34188"/>
    <w:rsid w:val="00E34B6E"/>
    <w:rsid w:val="00E35559"/>
    <w:rsid w:val="00E3723A"/>
    <w:rsid w:val="00E37860"/>
    <w:rsid w:val="00E446F1"/>
    <w:rsid w:val="00E45950"/>
    <w:rsid w:val="00E46886"/>
    <w:rsid w:val="00E47AEF"/>
    <w:rsid w:val="00E53B75"/>
    <w:rsid w:val="00E54E3B"/>
    <w:rsid w:val="00E57565"/>
    <w:rsid w:val="00E63838"/>
    <w:rsid w:val="00E64434"/>
    <w:rsid w:val="00E66FEF"/>
    <w:rsid w:val="00E67AAD"/>
    <w:rsid w:val="00E67C51"/>
    <w:rsid w:val="00E67EA4"/>
    <w:rsid w:val="00E72EFC"/>
    <w:rsid w:val="00E7341D"/>
    <w:rsid w:val="00E758EC"/>
    <w:rsid w:val="00E80E41"/>
    <w:rsid w:val="00E8234C"/>
    <w:rsid w:val="00E83AA9"/>
    <w:rsid w:val="00E846E6"/>
    <w:rsid w:val="00E855F0"/>
    <w:rsid w:val="00E85928"/>
    <w:rsid w:val="00E87822"/>
    <w:rsid w:val="00E90395"/>
    <w:rsid w:val="00E90E49"/>
    <w:rsid w:val="00E917F9"/>
    <w:rsid w:val="00E9291C"/>
    <w:rsid w:val="00E92E6B"/>
    <w:rsid w:val="00E93FFE"/>
    <w:rsid w:val="00E94F8A"/>
    <w:rsid w:val="00EA1CD5"/>
    <w:rsid w:val="00EA7A41"/>
    <w:rsid w:val="00EB077B"/>
    <w:rsid w:val="00EB4EA2"/>
    <w:rsid w:val="00EB557F"/>
    <w:rsid w:val="00EC0EDA"/>
    <w:rsid w:val="00EC24D5"/>
    <w:rsid w:val="00EC27C6"/>
    <w:rsid w:val="00EC4207"/>
    <w:rsid w:val="00EC5653"/>
    <w:rsid w:val="00EC71CE"/>
    <w:rsid w:val="00ED1006"/>
    <w:rsid w:val="00EE34F9"/>
    <w:rsid w:val="00EF18FE"/>
    <w:rsid w:val="00EF3B19"/>
    <w:rsid w:val="00EF5787"/>
    <w:rsid w:val="00EF60D0"/>
    <w:rsid w:val="00EF6737"/>
    <w:rsid w:val="00F0528D"/>
    <w:rsid w:val="00F06C67"/>
    <w:rsid w:val="00F06DFD"/>
    <w:rsid w:val="00F071D1"/>
    <w:rsid w:val="00F07533"/>
    <w:rsid w:val="00F10629"/>
    <w:rsid w:val="00F15FA5"/>
    <w:rsid w:val="00F209B7"/>
    <w:rsid w:val="00F21E5C"/>
    <w:rsid w:val="00F2376F"/>
    <w:rsid w:val="00F243D8"/>
    <w:rsid w:val="00F25D93"/>
    <w:rsid w:val="00F30828"/>
    <w:rsid w:val="00F313D6"/>
    <w:rsid w:val="00F37519"/>
    <w:rsid w:val="00F40F0C"/>
    <w:rsid w:val="00F44513"/>
    <w:rsid w:val="00F46D39"/>
    <w:rsid w:val="00F4766C"/>
    <w:rsid w:val="00F5060E"/>
    <w:rsid w:val="00F507D1"/>
    <w:rsid w:val="00F519CE"/>
    <w:rsid w:val="00F51ADA"/>
    <w:rsid w:val="00F60203"/>
    <w:rsid w:val="00F607C5"/>
    <w:rsid w:val="00F60DEA"/>
    <w:rsid w:val="00F62F4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D2A"/>
    <w:rsid w:val="00F87D5B"/>
    <w:rsid w:val="00F9056A"/>
    <w:rsid w:val="00F90F8D"/>
    <w:rsid w:val="00F92782"/>
    <w:rsid w:val="00F93AA9"/>
    <w:rsid w:val="00F96985"/>
    <w:rsid w:val="00F96CA8"/>
    <w:rsid w:val="00F97838"/>
    <w:rsid w:val="00FA2BB3"/>
    <w:rsid w:val="00FB35A3"/>
    <w:rsid w:val="00FB4C80"/>
    <w:rsid w:val="00FB6A6A"/>
    <w:rsid w:val="00FC2AC9"/>
    <w:rsid w:val="00FC7429"/>
    <w:rsid w:val="00FD07F6"/>
    <w:rsid w:val="00FD1EC8"/>
    <w:rsid w:val="00FD47ED"/>
    <w:rsid w:val="00FD74DB"/>
    <w:rsid w:val="00FD7660"/>
    <w:rsid w:val="00FE0655"/>
    <w:rsid w:val="00FE2365"/>
    <w:rsid w:val="00FE37D7"/>
    <w:rsid w:val="00FE4C7B"/>
    <w:rsid w:val="00FE7336"/>
    <w:rsid w:val="00FE787C"/>
    <w:rsid w:val="00FF28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FA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FB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C3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FB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594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359280">
      <w:bodyDiv w:val="1"/>
      <w:marLeft w:val="0"/>
      <w:marRight w:val="0"/>
      <w:marTop w:val="0"/>
      <w:marBottom w:val="0"/>
      <w:divBdr>
        <w:top w:val="none" w:sz="0" w:space="0" w:color="auto"/>
        <w:left w:val="none" w:sz="0" w:space="0" w:color="auto"/>
        <w:bottom w:val="none" w:sz="0" w:space="0" w:color="auto"/>
        <w:right w:val="none" w:sz="0" w:space="0" w:color="auto"/>
      </w:divBdr>
    </w:div>
    <w:div w:id="189774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716E5-76AF-407F-96E8-354F45F46DB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59F0689-FDEF-4015-8326-72DA7D20D18A}">
  <ds:schemaRefs>
    <ds:schemaRef ds:uri="http://schemas.microsoft.com/sharepoint/v3/contenttype/forms"/>
  </ds:schemaRefs>
</ds:datastoreItem>
</file>

<file path=customXml/itemProps3.xml><?xml version="1.0" encoding="utf-8"?>
<ds:datastoreItem xmlns:ds="http://schemas.openxmlformats.org/officeDocument/2006/customXml" ds:itemID="{9C90AB99-84C9-4877-98A1-2236C1F8C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B4484-6522-4455-895C-05A73B22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3109</Words>
  <Characters>16483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2019-08-16T15:42:00Z</dcterms:created>
  <dcterms:modified xsi:type="dcterms:W3CDTF">2019-08-16T16:34:00Z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